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4F1" w:rsidRPr="008624F1" w:rsidRDefault="008624F1" w:rsidP="008624F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bookmarkStart w:id="0" w:name="_Toc294480609"/>
      <w:r w:rsidRPr="008624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3 СТРОИТЕЛЬНАЯ СВЕТОТЕХНИКА – РАСЧЕТ ЕСТЕСТВЕННОГО ОСВЕЩЕНИЯ</w:t>
      </w:r>
      <w:bookmarkEnd w:id="0"/>
    </w:p>
    <w:p w:rsidR="008624F1" w:rsidRPr="008624F1" w:rsidRDefault="008624F1" w:rsidP="008624F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keepNext/>
        <w:widowControl w:val="0"/>
        <w:autoSpaceDE w:val="0"/>
        <w:autoSpaceDN w:val="0"/>
        <w:adjustRightInd w:val="0"/>
        <w:spacing w:after="0" w:line="233" w:lineRule="auto"/>
        <w:jc w:val="center"/>
        <w:outlineLvl w:val="1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1" w:name="_Toc294480610"/>
      <w:r w:rsidRPr="008624F1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3.1 Общие положения. Требования к освещенности и способы освещения помещений</w:t>
      </w:r>
      <w:bookmarkEnd w:id="1"/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Строительная светотехника - раздел строительной физики, освещающий вопросы обеспечения помещений естественным светом и прямым солнечным облучением.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понятия «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строительная светотехника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«архитектурная светотехника»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«архитектурная светотехника» — более широкое. Оно включает в себя вопросы «световой архитектуры», т.е. создания художественной формы сооружения, его деталей, всего его художественного образа в связи с природным и искусственным освещением.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 «Архитектурная светотехника» составной частью входит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строительная светотехника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включает в себя следующие вопросы:</w:t>
      </w:r>
    </w:p>
    <w:p w:rsidR="008624F1" w:rsidRPr="008624F1" w:rsidRDefault="008624F1" w:rsidP="008624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Проектирование систем естественного освещения зданий. Это особенно важно при проектировании промышленных зданий, где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светопроемы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очень большие площади.</w:t>
      </w:r>
    </w:p>
    <w:p w:rsidR="008624F1" w:rsidRPr="008624F1" w:rsidRDefault="008624F1" w:rsidP="008624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Проектирование городской застройки. Проверка соблюдения норм естественного освещения при затенении жилых помещений зданиями окружающей застройки. Эта задача является особенно важной в современных условиях, когда только соблюдение норм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естественного освещения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инсоляции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избежать недопустимого переуплотнения застройки современных городов.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«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Строительная светотехника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охватывает в основном технические вопросы, с которыми связан проектировщик (инженер и архитектор) в процессе проектирования.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Освещение помещений может быть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естественное, искусственное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совмещенное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Естественными источниками света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солнце и рассеянный (диффузный) свет небосвода. </w:t>
      </w:r>
    </w:p>
    <w:p w:rsidR="008624F1" w:rsidRPr="008624F1" w:rsidRDefault="008624F1" w:rsidP="008624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Естественное освещение </w:t>
      </w: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предусматривают преимущественно в заданиях массового строительства, в помещениях с постоянным пребыванием людей. Уровень освещённости рабочих мест естественным светом не является постоянным, так как он всецело зависит от времени года и суток, состояния атмосферы и т.п. К тому же при </w:t>
      </w:r>
      <w:r w:rsidRPr="008624F1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>двухсменной работе время использования естественного света относительно невели</w:t>
      </w:r>
      <w:r w:rsidRPr="008624F1">
        <w:rPr>
          <w:rFonts w:ascii="Times New Roman" w:eastAsia="Times New Roman" w:hAnsi="Times New Roman" w:cs="Times New Roman"/>
          <w:color w:val="212121"/>
          <w:spacing w:val="-10"/>
          <w:sz w:val="28"/>
          <w:szCs w:val="28"/>
          <w:lang w:eastAsia="ru-RU"/>
        </w:rPr>
        <w:t>ко.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Искусственными источниками света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электрические лампы (накаливания, люминесцентные, ртутные, натриевые, ксеноновые, галогенные и др.). </w:t>
      </w:r>
    </w:p>
    <w:p w:rsidR="008624F1" w:rsidRPr="008624F1" w:rsidRDefault="008624F1" w:rsidP="008624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iCs/>
          <w:color w:val="212121"/>
          <w:spacing w:val="-1"/>
          <w:sz w:val="28"/>
          <w:szCs w:val="28"/>
          <w:lang w:eastAsia="ru-RU"/>
        </w:rPr>
        <w:t xml:space="preserve">Искусственное освещение </w:t>
      </w:r>
      <w:r w:rsidRPr="008624F1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>целесообразно устраивать в герметизированных зда</w:t>
      </w: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ниях со строго заданными параметрами внутренней среды производства, а также в зданиях, располагаемых в районах с </w:t>
      </w: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интенсивными снегопадами, когда нормальная эксплуатация световых фонарей затруднена. Такое освещение обеспечивает постоянную освещенность на рабочих местах.</w:t>
      </w:r>
    </w:p>
    <w:p w:rsidR="008624F1" w:rsidRPr="008624F1" w:rsidRDefault="008624F1" w:rsidP="008624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При </w:t>
      </w:r>
      <w:r w:rsidRPr="008624F1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совмещенном освещении </w:t>
      </w: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одновременно используют в дневное время есте</w:t>
      </w:r>
      <w:r w:rsidRPr="008624F1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 xml:space="preserve">ственный и искусственный свет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определенных соотношениях</w:t>
      </w:r>
      <w:r w:rsidRPr="008624F1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 xml:space="preserve">. Искусственное освещение необходимо на участках с </w:t>
      </w: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недостаточным естественным светом. При этом предпочтение отдают светильникам, </w:t>
      </w:r>
      <w:r w:rsidRPr="008624F1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 xml:space="preserve">скрытым от </w:t>
      </w:r>
      <w:proofErr w:type="gramStart"/>
      <w:r w:rsidRPr="008624F1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>работающих</w:t>
      </w:r>
      <w:proofErr w:type="gramEnd"/>
      <w:r w:rsidRPr="008624F1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 xml:space="preserve"> и обладающим светом, близким по спектральному составу к </w:t>
      </w: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естественному. Совмещенное освещение устраивают преимущественно в крупных </w:t>
      </w:r>
      <w:r w:rsidRPr="008624F1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  <w:lang w:eastAsia="ru-RU"/>
        </w:rPr>
        <w:t>сблокированных цехах.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Оптимальный световой режим в помещении создает наилучшее освещение рабочего места или объекта, который воспринимается человеком при наблюдении. При этом имеют значение не только условия освещения в месте расположения объекта наблюдения, но и так называемое «поле адаптации» (окружающая световая среда). Оптимальный световой режим достигается путем учета:</w:t>
      </w:r>
    </w:p>
    <w:p w:rsidR="008624F1" w:rsidRPr="008624F1" w:rsidRDefault="008624F1" w:rsidP="008624F1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светового климата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местности, где предполагается строительство проектируемого здания, </w:t>
      </w:r>
    </w:p>
    <w:p w:rsidR="008624F1" w:rsidRPr="008624F1" w:rsidRDefault="008624F1" w:rsidP="008624F1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 выбора размеров, формы и цветовой отделки помещения,</w:t>
      </w:r>
    </w:p>
    <w:p w:rsidR="008624F1" w:rsidRPr="008624F1" w:rsidRDefault="008624F1" w:rsidP="008624F1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размеров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светопроемов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(окон и фонарей верхнего света), </w:t>
      </w:r>
    </w:p>
    <w:p w:rsidR="008624F1" w:rsidRPr="008624F1" w:rsidRDefault="008624F1" w:rsidP="008624F1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 размещения и выбора источников искусственного света.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Естественное освещение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большое значение для человека, улучшения его психофизического состояния и повышения производительности труда.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30-е годы XX века в США появились люминесцентные лампы, коренным образом изменившие технику искусственного освещения. Появилась возможность обеспечивать на рабочих местах очень высокие уровни освещенности. Электроэнергия была еще дешевой. Поэтому в США началось строительство производственных и общественных зданий, в том числе и школ, полностью лишенных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светопроемов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техники кондиционирования воздуха позволило обеспечить в таких помещениях комфортный температурно-воздушный режим. Однако люди при длительной работе в таких зданиях снижали производительность труда, теряли чувство времени, полностью теряли связь с внешней средой.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Попытки увеличить объем внутренней информации (для предотвращения боязни замкнутого пространства — клаустрофобии) путем устройства фальшивых окон со вставленными в них огромными диапозитивами с изображением горных, морских или городских пейзажей, не дали желаемого результата.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Человеку необходимо видеть через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изменение наружной освещенности. Это дает ему чувство времени и знание погодных условий, т.е.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минимально необходимый контакт с внешней средой, который может быть обеспечен даже через фонари верхнего естественного света.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постоянный, монотонный режим искусственного освещения действует на человека утомляюще. Исследования показали, что динамика (изменение) естественного света в течение дня благотворно влияет на человека и увеличивает производительность труда.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здания без естественного света не строятся за исключением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требуется отсутствие естественного света по технологическим причинам.</w:t>
      </w:r>
    </w:p>
    <w:p w:rsidR="008624F1" w:rsidRPr="008624F1" w:rsidRDefault="008624F1" w:rsidP="008624F1">
      <w:pPr>
        <w:shd w:val="clear" w:color="auto" w:fill="FFFFFF"/>
        <w:tabs>
          <w:tab w:val="left" w:pos="11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b/>
          <w:bCs/>
          <w:i/>
          <w:color w:val="212121"/>
          <w:sz w:val="28"/>
          <w:szCs w:val="28"/>
          <w:lang w:eastAsia="ru-RU"/>
        </w:rPr>
        <w:t>Естественное освещение помещений</w:t>
      </w:r>
      <w:r w:rsidRPr="008624F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подразделяют на </w:t>
      </w:r>
      <w:r w:rsidRPr="008624F1"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  <w:t>боковое,</w:t>
      </w: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  <w:t>верхнее</w:t>
      </w: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а </w:t>
      </w:r>
      <w:r w:rsidRPr="008624F1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также то и другое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комбинированное</w:t>
      </w:r>
      <w:r w:rsidRPr="008624F1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>.</w:t>
      </w:r>
    </w:p>
    <w:p w:rsidR="008624F1" w:rsidRPr="008624F1" w:rsidRDefault="008624F1" w:rsidP="008624F1">
      <w:pPr>
        <w:shd w:val="clear" w:color="auto" w:fill="FFFFFF"/>
        <w:tabs>
          <w:tab w:val="left" w:pos="11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color w:val="212121"/>
          <w:spacing w:val="1"/>
          <w:sz w:val="28"/>
          <w:szCs w:val="28"/>
          <w:lang w:eastAsia="ru-RU"/>
        </w:rPr>
        <w:t>В первом случае</w:t>
      </w:r>
      <w:r w:rsidRPr="008624F1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 свет проникает в здание через световые проёмы в </w:t>
      </w: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наружных стенах, </w:t>
      </w:r>
      <w:r w:rsidRPr="008624F1"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  <w:t>во втором</w:t>
      </w: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- через фонари в покрытии и через проёмы в стенах в местах перепада высот смежных пролётов, </w:t>
      </w:r>
      <w:r w:rsidRPr="008624F1"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  <w:t>в третьем</w:t>
      </w: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- через проёмы всех типов. </w:t>
      </w:r>
    </w:p>
    <w:p w:rsidR="008624F1" w:rsidRPr="008624F1" w:rsidRDefault="008624F1" w:rsidP="008624F1">
      <w:pPr>
        <w:shd w:val="clear" w:color="auto" w:fill="FFFFFF"/>
        <w:tabs>
          <w:tab w:val="left" w:pos="11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 выборе вида естественного освещения учитывают специфику технологического про</w:t>
      </w:r>
      <w:r w:rsidRPr="008624F1">
        <w:rPr>
          <w:rFonts w:ascii="Times New Roman" w:eastAsia="Times New Roman" w:hAnsi="Times New Roman" w:cs="Times New Roman"/>
          <w:color w:val="212121"/>
          <w:spacing w:val="5"/>
          <w:sz w:val="28"/>
          <w:szCs w:val="28"/>
          <w:lang w:eastAsia="ru-RU"/>
        </w:rPr>
        <w:t xml:space="preserve">цесса, условия зрительной работы (равномерность, контраст объекта различения с </w:t>
      </w:r>
      <w:r w:rsidRPr="008624F1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фоном, отсутствие </w:t>
      </w:r>
      <w:proofErr w:type="spellStart"/>
      <w:r w:rsidRPr="008624F1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>слепимости</w:t>
      </w:r>
      <w:proofErr w:type="spellEnd"/>
      <w:r w:rsidRPr="008624F1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  <w:lang w:eastAsia="ru-RU"/>
        </w:rPr>
        <w:t xml:space="preserve"> и т.д.), объемно-планировочное и конструктивное </w:t>
      </w:r>
      <w:r w:rsidRPr="008624F1">
        <w:rPr>
          <w:rFonts w:ascii="Times New Roman" w:eastAsia="Times New Roman" w:hAnsi="Times New Roman" w:cs="Times New Roman"/>
          <w:color w:val="2A2A2A"/>
          <w:spacing w:val="1"/>
          <w:sz w:val="28"/>
          <w:szCs w:val="28"/>
          <w:lang w:eastAsia="ru-RU"/>
        </w:rPr>
        <w:t xml:space="preserve">решение здания, климатические и </w:t>
      </w:r>
      <w:proofErr w:type="spellStart"/>
      <w:r w:rsidRPr="008624F1">
        <w:rPr>
          <w:rFonts w:ascii="Times New Roman" w:eastAsia="Times New Roman" w:hAnsi="Times New Roman" w:cs="Times New Roman"/>
          <w:color w:val="2A2A2A"/>
          <w:spacing w:val="1"/>
          <w:sz w:val="28"/>
          <w:szCs w:val="28"/>
          <w:lang w:eastAsia="ru-RU"/>
        </w:rPr>
        <w:t>светоклиматические</w:t>
      </w:r>
      <w:proofErr w:type="spellEnd"/>
      <w:r w:rsidRPr="008624F1">
        <w:rPr>
          <w:rFonts w:ascii="Times New Roman" w:eastAsia="Times New Roman" w:hAnsi="Times New Roman" w:cs="Times New Roman"/>
          <w:color w:val="2A2A2A"/>
          <w:spacing w:val="1"/>
          <w:sz w:val="28"/>
          <w:szCs w:val="28"/>
          <w:lang w:eastAsia="ru-RU"/>
        </w:rPr>
        <w:t xml:space="preserve"> особенности места строительст</w:t>
      </w:r>
      <w:r w:rsidRPr="008624F1">
        <w:rPr>
          <w:rFonts w:ascii="Times New Roman" w:eastAsia="Times New Roman" w:hAnsi="Times New Roman" w:cs="Times New Roman"/>
          <w:color w:val="2A2A2A"/>
          <w:spacing w:val="-1"/>
          <w:sz w:val="28"/>
          <w:szCs w:val="28"/>
          <w:lang w:eastAsia="ru-RU"/>
        </w:rPr>
        <w:t>ва и экономические факторы.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Световые проемы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один из основных элементов, определяющих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архитектурное решение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здания и его интерьеров. От размеров, формы и размещения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светопроемов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обеспечение оптимального светового режима в здании.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Правильное решение естественного освещения имеет большое технико-экономическое значение, поскольку заполнение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светопроемов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конструкции фонарей и остекления атриумов имеет относительно высокую стоимость.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с ними связаны более высокие эксплуатационные расходы на очистку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светопроемов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восполнение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теплопотерь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светопроемы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зимой и ликвидацию избыточных теплопоступлений летом.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разработаны конструкции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светопроемов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имеющие очень высокое сопротивление теплопередаче. Но, несмотря на это, их сопротивление теплопередаче (даже в случае вакуумных стеклопакетов) не менее чем в 3 раза ниже, чем требуемое по нормам сопротивление теплопередаче глухих стен и покрытий.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формальное применение сплошных остекленных поверхностей фасадов в качестве ограждающих конструкций, часто используемых только по условиям архитектурной композиции, без учета требуемого светового режима, дополнительных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теплопотерь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теплопоступлений, приводит не только к увеличению стоимости здания и значительно увеличивает эксплуатационные расходы, но и часто ухудшает температурно-воздушную среду помещений, в основном за счет их перегрева летом.</w:t>
      </w:r>
      <w:proofErr w:type="gramEnd"/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Требования, предъявляемые к естественному освещению помещений:</w:t>
      </w:r>
    </w:p>
    <w:p w:rsidR="008624F1" w:rsidRPr="008624F1" w:rsidRDefault="008624F1" w:rsidP="008624F1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Равномерность.</w:t>
      </w:r>
    </w:p>
    <w:p w:rsidR="008624F1" w:rsidRPr="008624F1" w:rsidRDefault="008624F1" w:rsidP="008624F1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требуемой освещенности рабочих поверхностей.</w:t>
      </w:r>
    </w:p>
    <w:p w:rsidR="008624F1" w:rsidRPr="008624F1" w:rsidRDefault="008624F1" w:rsidP="008624F1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Устранение направленного прямого и отраженного солнечного света, слепящего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работающих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24F1" w:rsidRPr="008624F1" w:rsidRDefault="008624F1" w:rsidP="008624F1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необходимой яркости окружающего пространства за счет достаточного уровня освещенности и цветовой отделки поверхностей интерьера.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keepNext/>
        <w:widowControl w:val="0"/>
        <w:autoSpaceDE w:val="0"/>
        <w:autoSpaceDN w:val="0"/>
        <w:adjustRightInd w:val="0"/>
        <w:spacing w:after="0" w:line="233" w:lineRule="auto"/>
        <w:jc w:val="center"/>
        <w:outlineLvl w:val="1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2" w:name="_Toc294480611"/>
      <w:r w:rsidRPr="008624F1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3.2 Основные понятия, величины, единицы</w:t>
      </w:r>
      <w:bookmarkEnd w:id="2"/>
    </w:p>
    <w:p w:rsidR="008624F1" w:rsidRPr="008624F1" w:rsidRDefault="008624F1" w:rsidP="008624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Всякое тело, обладающее температурой выше абсолютного нуля, излучает в окружающее пространство энергию, называемую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лучистой энергией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Примером источника такого излучения является солнце, которое посылает на землю такое количество лучистой энергии, которое обеспечивает жизнь на земле.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 время равноправно сосуществуют две теории, объясняющие явление света: </w:t>
      </w:r>
    </w:p>
    <w:p w:rsidR="008624F1" w:rsidRPr="008624F1" w:rsidRDefault="008624F1" w:rsidP="008624F1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корпускулярная, согласно которой свет есть поток мельчайших частиц - корпускул или фотонов, </w:t>
      </w:r>
      <w:proofErr w:type="gramEnd"/>
    </w:p>
    <w:p w:rsidR="008624F1" w:rsidRPr="008624F1" w:rsidRDefault="008624F1" w:rsidP="008624F1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волновая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которой свет - это электромагнитные колебания, имеющие определенный диапазон длин волн. Обе эти теории подтверждаются экспериментами, а потому они обе верны.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Строительная светотехника рассматривает излучение в диапазоне длин волн от 100 нанометров (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нм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до 780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нм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диапазон представлен на схеме, приведенной на рисунке 3.1.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3009900"/>
            <wp:effectExtent l="0" t="0" r="0" b="0"/>
            <wp:docPr id="25" name="Рисунок 25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0"/>
          <w:lang w:eastAsia="ru-RU"/>
        </w:rPr>
        <w:t>Рисунок 3.1 − Схема диапазонов излучений, рассматриваемых в строительной светотехнике.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Энергия, переносимая излучением, обозначается </w:t>
      </w:r>
      <w:proofErr w:type="spellStart"/>
      <w:proofErr w:type="gramStart"/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Q</w:t>
      </w:r>
      <w:proofErr w:type="gramEnd"/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е</w:t>
      </w:r>
      <w:proofErr w:type="spellEnd"/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измеряется в  ваттах на секунду (Вт ·с). Пример такого излучения — лучистая энергия солнца, которая переносится на поверхность земли. На каждый 1км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земли в центральных районах в полдень падает лучистая энергия мощностью около 700 000кВт.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практике наибольший интерес представляет мощность излучения, или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лучистый поток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Φ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е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), энергия, излучаемая в 1секунду, т.е.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Φ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е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</w:t>
      </w:r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</w:t>
      </w:r>
      <w:proofErr w:type="gramEnd"/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е</w:t>
      </w:r>
      <w:proofErr w:type="spellEnd"/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/ </w:t>
      </w: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dt</w:t>
      </w:r>
      <w:proofErr w:type="spellEnd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dt</w:t>
      </w:r>
      <w:proofErr w:type="spellEnd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— бесконечно малый промежуток времени, в течение которого излучение является равномерным.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Лучистый поток измеряется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Оптическая часть электромагнитного спектра лучистой энергии включает области ультрафиолетового, видимого и инфракрасного излучения. Диапазоны излучений представлены на рисунке 3.1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Световой поток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Φ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ν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мощность лучистой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энергии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оцениваемая по производимому ею зрительному ощущению, измеряется в люменах, т.е. световой поток, излучаемый в единичном телесном угле, измеряемом в стерадианах (стер), равномерным точечным источником света силой в 1кд (канделу) (рисунок 3.2) определяется по формуле: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 =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J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ω,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где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J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сила света (кд)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ω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телесный угол (стер)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 как применяемые на практике источники света распределяют световой поток в пространстве неравномерно, для оценки светового действия источника  в каком – либо определенном направлении пользуются понятием силы света.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5050" cy="2600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0"/>
          <w:lang w:eastAsia="ru-RU"/>
        </w:rPr>
        <w:t>Рисунок 3.2 – Схема к определению силы света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Сила света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источника в некотором направлении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отношение светового потока, исходящего от источника и распространяющегося внутри  телесного угла, содержащего заданное направление, к величине этого угла.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Ф/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ω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Телесный угол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часть пространства, ограниченная некоторой конической поверхностью и плоскими гранями, сходящимися в вершине телесного угла (рисунок 3.3). Единицу измерения телесного угла называют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стерадианом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ω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=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/ </w:t>
      </w:r>
      <w:proofErr w:type="gramStart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2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площадь, которую телесный угол вырезает на поверхности сферы, описанной из его вершины, м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proofErr w:type="gramEnd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радиус этой сферы, м.</w:t>
      </w: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771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0"/>
          <w:lang w:eastAsia="ru-RU"/>
        </w:rPr>
        <w:t>Рисунок 3.3 – Схема к определению телесного угла, определяющего силу света в определенном направлении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оценке качества световой среды в интерьере решающее значение имеет яркость свечения источника света и освещаемых ими поверхностей.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Яркость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световая величина, которая непосредственно воспринимается глазом; она представляет собой поверхностную плотность силы света в заданном направлении, которая определяется отношением силы света к площади проекции светящейся поверхности на плоскость, перпендикулярную тому же направлению (рисунок 3.4).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4669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0"/>
          <w:lang w:eastAsia="ru-RU"/>
        </w:rPr>
        <w:t>Рисунок 3.4 – Схема к определению яркости поверхности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Различают два частных случая определения яркости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1) Яркость в точке М поверхности источника в направлении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определяется по формуле: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α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= </w:t>
      </w:r>
      <w:proofErr w:type="gramStart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J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 xml:space="preserve">α 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/</w:t>
      </w:r>
      <w:proofErr w:type="gramEnd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S </w:t>
      </w:r>
      <w:proofErr w:type="spellStart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cos</w:t>
      </w:r>
      <w:proofErr w:type="spellEnd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α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 (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кд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);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Яркость в точке М 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поверхности источника в направлении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представляет отношение освещенности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E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создаваемой в этой точке приемника, в плоскости, перпендикулярной направлению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к элементарному телесному углу 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ω</w:t>
      </w:r>
      <w:proofErr w:type="gramStart"/>
      <w:r w:rsidRPr="008624F1">
        <w:rPr>
          <w:rFonts w:ascii="Times New Roman" w:eastAsia="Times New Roman" w:hAnsi="Times New Roman" w:cs="Times New Roman"/>
          <w:iCs/>
          <w:sz w:val="28"/>
          <w:szCs w:val="28"/>
        </w:rPr>
        <w:t xml:space="preserve"> ,</w:t>
      </w:r>
      <w:proofErr w:type="gramEnd"/>
      <w:r w:rsidRPr="008624F1">
        <w:rPr>
          <w:rFonts w:ascii="Times New Roman" w:eastAsia="Times New Roman" w:hAnsi="Times New Roman" w:cs="Times New Roman"/>
          <w:iCs/>
          <w:sz w:val="28"/>
          <w:szCs w:val="28"/>
        </w:rPr>
        <w:t>в котором заключен световой поток, создающий эту освещенность (нормальная освещенность, приходящаяся на единицу телесного угла)</w:t>
      </w:r>
    </w:p>
    <w:p w:rsidR="008624F1" w:rsidRPr="008624F1" w:rsidRDefault="008624F1" w:rsidP="008624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=</w:t>
      </w:r>
      <w:proofErr w:type="spellStart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Eρ</w:t>
      </w:r>
      <w:proofErr w:type="spellEnd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/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π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=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/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π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кд/м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8624F1" w:rsidRPr="008624F1" w:rsidRDefault="008624F1" w:rsidP="008624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ρ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коэффициент отражения поверхности;</w:t>
      </w:r>
    </w:p>
    <w:p w:rsidR="008624F1" w:rsidRPr="008624F1" w:rsidRDefault="008624F1" w:rsidP="008624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gramStart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поверхностная плотность светового потока – светимость.</w:t>
      </w:r>
      <w:proofErr w:type="gramEnd"/>
    </w:p>
    <w:p w:rsidR="008624F1" w:rsidRPr="008624F1" w:rsidRDefault="008624F1" w:rsidP="008624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общем случае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яркость светящейся поверхности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различной в разных направлениях, поэтому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яркость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подобно силе света,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характеризуется значением и направлением.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Поверхности, обладающие одинаковой яркостью по всем направлениям, называются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равнояркими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излучателями. К таковым относятся, например оштукатуренные поверхности потолка и стен, осветительный прибор в виде шара из молочного стекла и др.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таких поверхностей удобно определять поверхностную плотность излучаемого ими потока. Эта величина называется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светимостью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(в точке поверхности)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Светимость (</w:t>
      </w: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светность</w:t>
      </w:r>
      <w:proofErr w:type="spellEnd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величина полного светового потока, испускаемого единицей поверхности источника света:</w:t>
      </w:r>
    </w:p>
    <w:p w:rsidR="008624F1" w:rsidRPr="008624F1" w:rsidRDefault="008624F1" w:rsidP="008624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 = π ·</w:t>
      </w:r>
      <w:r w:rsidRPr="008624F1">
        <w:rPr>
          <w:rFonts w:ascii="Times New Roman" w:eastAsia="Times New Roman" w:hAnsi="Times New Roman" w:cs="Times New Roman"/>
          <w:i/>
          <w:iCs/>
          <w:spacing w:val="-20"/>
          <w:sz w:val="28"/>
          <w:szCs w:val="28"/>
          <w:lang w:val="en-US" w:eastAsia="ru-RU"/>
        </w:rPr>
        <w:t>L</w:t>
      </w:r>
      <w:r w:rsidRPr="008624F1">
        <w:rPr>
          <w:rFonts w:ascii="Times New Roman" w:eastAsia="Times New Roman" w:hAnsi="Times New Roman" w:cs="Times New Roman"/>
          <w:i/>
          <w:iCs/>
          <w:spacing w:val="-20"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= Ф/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S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=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E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·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яркостью и освещенностью поверхности, равномерно рассеивающий падающий на нее свет, существует следующая зависимость: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=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E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·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ρ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/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π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световом потоке проходящем через рассеивающее стекло </w:t>
      </w:r>
      <w:proofErr w:type="gramStart"/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 </w:t>
      </w:r>
      <w:proofErr w:type="gramEnd"/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например молочное) с коэффициентом пропускания </w:t>
      </w:r>
      <w:r w:rsidRPr="008624F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τ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яркость стекла определяется по формуле: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=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E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· τ /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π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характеру распределения световых потоков, отраженных поверхностью или пропущенных телом, различают следующие основные их виды: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рассеянное (диффузное) отражение от оштукатуренной поверхности потолка и стен или пропускание света молочным стеклом (рисунок 3.5,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а, б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направленное отражение  или пропускание, например, при отражении света от зеркал и от полированных поверхностей металла, дерева или пропускание через оконное стекло (рисунок 3.6,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направленно - рассеянное отражение или пропускание, например отражение света от поверхностей, окрашенных масляной краской или пропускание света матированным стеклом (рисунок 3.6,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0669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3.5 – Схема, характеризующая диффузное от</w:t>
      </w:r>
      <w:r w:rsidRPr="008624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ражение </w:t>
      </w:r>
      <w:r w:rsidRPr="008624F1">
        <w:rPr>
          <w:rFonts w:ascii="Times New Roman" w:eastAsia="Times New Roman" w:hAnsi="Times New Roman" w:cs="Times New Roman"/>
          <w:i/>
          <w:color w:val="000000"/>
          <w:spacing w:val="9"/>
          <w:sz w:val="28"/>
          <w:szCs w:val="28"/>
          <w:lang w:eastAsia="ru-RU"/>
        </w:rPr>
        <w:t>(а)</w:t>
      </w:r>
      <w:r w:rsidRPr="008624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и диффузное пропускание света </w:t>
      </w:r>
      <w:r w:rsidRPr="008624F1"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  <w:lang w:eastAsia="ru-RU"/>
        </w:rPr>
        <w:t>(б)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24955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3.6 – Виды отражения света зеркальными 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(а)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8624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блестящими 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(б)</w:t>
      </w:r>
      <w:r w:rsidRPr="008624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поверхностями</w:t>
      </w:r>
    </w:p>
    <w:p w:rsidR="008624F1" w:rsidRPr="008624F1" w:rsidRDefault="008624F1" w:rsidP="008624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светотехнических расчетах применяются следующие коэффициенты: </w:t>
      </w:r>
    </w:p>
    <w:p w:rsidR="008624F1" w:rsidRPr="008624F1" w:rsidRDefault="008624F1" w:rsidP="008624F1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коэффициент отражения </w:t>
      </w:r>
      <w:r w:rsidRPr="008624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sym w:font="Symbol" w:char="F072"/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представляющий отношение светового потока 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sym w:font="Symbol" w:char="F072"/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отраженного данным телом, к световому потоку 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</w:t>
      </w:r>
      <w:proofErr w:type="gramStart"/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en-US" w:eastAsia="ru-RU"/>
        </w:rPr>
        <w:t>i</w:t>
      </w:r>
      <w:proofErr w:type="gramEnd"/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упавшему на него, т.е.</w:t>
      </w:r>
    </w:p>
    <w:p w:rsidR="008624F1" w:rsidRPr="008624F1" w:rsidRDefault="008624F1" w:rsidP="008624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position w:val="-38"/>
          <w:sz w:val="28"/>
          <w:szCs w:val="28"/>
          <w:lang w:eastAsia="ru-RU"/>
        </w:rPr>
        <w:object w:dxaOrig="999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42.75pt" o:ole="">
            <v:imagedata r:id="rId12" o:title=""/>
          </v:shape>
          <o:OLEObject Type="Embed" ProgID="Equation.3" ShapeID="_x0000_i1025" DrawAspect="Content" ObjectID="_1660934538" r:id="rId13"/>
        </w:objec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24F1" w:rsidRPr="008624F1" w:rsidRDefault="008624F1" w:rsidP="008624F1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коэффициент поглощения </w:t>
      </w:r>
      <w:r w:rsidRPr="008624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sym w:font="Symbol" w:char="F061"/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представляющий отношение светового потока </w:t>
      </w:r>
      <w:r w:rsidRPr="0086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</w:t>
      </w:r>
      <w:r w:rsidRPr="0086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sym w:font="Symbol" w:char="F061"/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поглощенного данным телом, к световому потоку 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</w:t>
      </w:r>
      <w:proofErr w:type="gramStart"/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en-US" w:eastAsia="ru-RU"/>
        </w:rPr>
        <w:t>i</w:t>
      </w:r>
      <w:proofErr w:type="gramEnd"/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упавшему на него, т.е.</w:t>
      </w:r>
    </w:p>
    <w:p w:rsidR="008624F1" w:rsidRPr="008624F1" w:rsidRDefault="008624F1" w:rsidP="008624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position w:val="-38"/>
          <w:sz w:val="28"/>
          <w:szCs w:val="28"/>
          <w:lang w:eastAsia="ru-RU"/>
        </w:rPr>
        <w:object w:dxaOrig="980" w:dyaOrig="780">
          <v:shape id="_x0000_i1026" type="#_x0000_t75" style="width:48.75pt;height:39pt" o:ole="">
            <v:imagedata r:id="rId14" o:title=""/>
          </v:shape>
          <o:OLEObject Type="Embed" ProgID="Equation.3" ShapeID="_x0000_i1026" DrawAspect="Content" ObjectID="_1660934539" r:id="rId15"/>
        </w:objec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24F1" w:rsidRPr="008624F1" w:rsidRDefault="008624F1" w:rsidP="008624F1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коэффициент пропускания </w:t>
      </w:r>
      <w:r w:rsidRPr="008624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sym w:font="Symbol" w:char="F074"/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представляющий отношение светового потока Ф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sym w:font="Symbol" w:char="F074"/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пропущенного данным телом, </w:t>
      </w:r>
      <w:r w:rsidRPr="008624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 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световому потоку 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</w:t>
      </w:r>
      <w:proofErr w:type="gramStart"/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en-US" w:eastAsia="ru-RU"/>
        </w:rPr>
        <w:t>i</w:t>
      </w:r>
      <w:proofErr w:type="gramEnd"/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упавшему на него, т.е.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position w:val="-38"/>
          <w:sz w:val="28"/>
          <w:szCs w:val="28"/>
          <w:lang w:eastAsia="ru-RU"/>
        </w:rPr>
        <w:object w:dxaOrig="880" w:dyaOrig="780">
          <v:shape id="_x0000_i1027" type="#_x0000_t75" style="width:44.25pt;height:39pt" o:ole="">
            <v:imagedata r:id="rId16" o:title=""/>
          </v:shape>
          <o:OLEObject Type="Embed" ProgID="Equation.3" ShapeID="_x0000_i1027" DrawAspect="Content" ObjectID="_1660934540" r:id="rId17"/>
        </w:objec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Применяемые в строительной светотехнике световые величины и единицы приведены в таблице 3.1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Таблица 3.1 – Световые величины и единицы </w:t>
      </w:r>
    </w:p>
    <w:tbl>
      <w:tblPr>
        <w:tblW w:w="0" w:type="auto"/>
        <w:jc w:val="center"/>
        <w:tblInd w:w="-18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88"/>
        <w:gridCol w:w="2977"/>
        <w:gridCol w:w="13"/>
        <w:gridCol w:w="2964"/>
      </w:tblGrid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Название, обозначение и расчетная формула</w:t>
            </w:r>
          </w:p>
        </w:tc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 в системе СИ</w:t>
            </w:r>
          </w:p>
        </w:tc>
      </w:tr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F1" w:rsidRPr="008624F1" w:rsidRDefault="008624F1" w:rsidP="008624F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</w:t>
            </w:r>
          </w:p>
        </w:tc>
      </w:tr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trHeight w:val="436"/>
          <w:jc w:val="center"/>
        </w:trPr>
        <w:tc>
          <w:tcPr>
            <w:tcW w:w="38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 света</w:t>
            </w:r>
          </w:p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pacing w:val="-10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</w:t>
            </w: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=Ф/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ω</w:t>
            </w:r>
          </w:p>
        </w:tc>
        <w:tc>
          <w:tcPr>
            <w:tcW w:w="2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Кандела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кд</w:t>
            </w:r>
          </w:p>
        </w:tc>
      </w:tr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F1" w:rsidRPr="008624F1" w:rsidRDefault="008624F1" w:rsidP="008624F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Кандела — сила света, испускаемого с площади    1/600000м</w:t>
            </w: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сечения полного излучателя в  перпендикулярном к этому сечению   направлении, при температуре излучателя, равной температуре затвердения платины при давлении 101325 Па.</w:t>
            </w:r>
          </w:p>
        </w:tc>
      </w:tr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Световой поток</w:t>
            </w:r>
          </w:p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pacing w:val="-10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 = 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J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ω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Люмен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лм</w:t>
            </w:r>
          </w:p>
        </w:tc>
      </w:tr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F1" w:rsidRPr="008624F1" w:rsidRDefault="008624F1" w:rsidP="008624F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Люмен — световой поток, испускаемый точечным источником в телесном угле 1ср при силе света 1 кд.</w:t>
            </w:r>
          </w:p>
        </w:tc>
      </w:tr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Освещенность</w:t>
            </w:r>
          </w:p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</w:pP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Е = Ф/ 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Люкс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лк</w:t>
            </w:r>
            <w:proofErr w:type="spellEnd"/>
          </w:p>
        </w:tc>
      </w:tr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F1" w:rsidRPr="008624F1" w:rsidRDefault="008624F1" w:rsidP="008624F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Люкс — освещенность поверхности площадью 1м</w:t>
            </w: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падающем на нее световом потоке 1лм.</w:t>
            </w:r>
          </w:p>
        </w:tc>
      </w:tr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Яркость</w:t>
            </w:r>
          </w:p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L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bscript"/>
                <w:lang w:val="en-US"/>
              </w:rPr>
              <w:t>α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= 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J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bscript"/>
                <w:lang w:val="en-US"/>
              </w:rPr>
              <w:t>α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/</w:t>
            </w:r>
            <w:proofErr w:type="spellStart"/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Scos</w:t>
            </w:r>
            <w:proofErr w:type="spellEnd"/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α</w:t>
            </w:r>
          </w:p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L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=</w:t>
            </w:r>
            <w:proofErr w:type="spellStart"/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Eρ</w:t>
            </w:r>
            <w:proofErr w:type="spellEnd"/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/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π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=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M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/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π</w:t>
            </w:r>
          </w:p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(для диффузно излучающей поверхности)</w:t>
            </w:r>
          </w:p>
        </w:tc>
        <w:tc>
          <w:tcPr>
            <w:tcW w:w="2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Кандела на квадратный метр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кд/м</w:t>
            </w:r>
            <w:proofErr w:type="gramStart"/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F1" w:rsidRPr="008624F1" w:rsidRDefault="008624F1" w:rsidP="008624F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Кандела на квадратный метр — яркость (средняя) светящейся поверхности площадью 1м</w:t>
            </w: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силе света, излучаемой этой поверхностью в заданном направлении, равной 1 кд.</w:t>
            </w:r>
          </w:p>
        </w:tc>
      </w:tr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Светимость </w:t>
            </w:r>
          </w:p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perscript"/>
              </w:rPr>
            </w:pP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 = π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pacing w:val="-20"/>
                <w:sz w:val="28"/>
                <w:szCs w:val="28"/>
                <w:lang w:val="en-US" w:eastAsia="ru-RU"/>
              </w:rPr>
              <w:t>L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pacing w:val="-20"/>
                <w:sz w:val="28"/>
                <w:szCs w:val="28"/>
                <w:lang w:eastAsia="ru-RU"/>
              </w:rPr>
              <w:t xml:space="preserve"> 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= Ф/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S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= </w:t>
            </w:r>
            <w:proofErr w:type="spellStart"/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Ep</w:t>
            </w:r>
            <w:proofErr w:type="spellEnd"/>
          </w:p>
        </w:tc>
        <w:tc>
          <w:tcPr>
            <w:tcW w:w="2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Люмен на квадратный метр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лм/м</w:t>
            </w:r>
            <w:proofErr w:type="gramStart"/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F1" w:rsidRPr="008624F1" w:rsidRDefault="008624F1" w:rsidP="008624F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Люмен на квадратный метр — светимость поверхности площадью 1м</w:t>
            </w: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испускающей световой поток 1 лм.</w:t>
            </w:r>
          </w:p>
        </w:tc>
      </w:tr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Телесный угол</w:t>
            </w:r>
          </w:p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Bookman Old Style" w:eastAsia="Times New Roman" w:hAnsi="Bookman Old Style" w:cs="Bookman Old Style"/>
                <w:bCs/>
                <w:position w:val="-5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ω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= 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/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r</w:t>
            </w:r>
            <w:r w:rsidRPr="008624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Стерадиан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</w:p>
        </w:tc>
      </w:tr>
      <w:tr w:rsidR="008624F1" w:rsidRPr="008624F1" w:rsidTr="007074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F1" w:rsidRPr="008624F1" w:rsidRDefault="008624F1" w:rsidP="008624F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F1" w:rsidRPr="008624F1" w:rsidRDefault="008624F1" w:rsidP="00862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Стерадиан — телесный угол с вершиной в центре сферы, вырезающий на поверхности сферы площадь, равную площади квадрата со стороной, по длине равной радиусу сферы.</w:t>
            </w:r>
          </w:p>
        </w:tc>
      </w:tr>
    </w:tbl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таблицы следует, что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освещенность поверхности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(Е)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представляет собой отношение падающего светового потока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(Ф)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 площади освещаемой поверхности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(S)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характеризовать естественную освещенность, в какой либо точке помещения в люксах, это значит, что необходимо задаваться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фиксированной величиной одновременной наружной освещенности, т.к. она постоянно меняется в зависимости от времени дня и состояния облачности. На практике это невозможно.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в строительной светотехнике используется относительная величина, называемая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коэффициентом естественной освещенности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сокращенно 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КЕО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Коэффициент естественной освещенности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м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отношение естественной освещенности в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лк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в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создаваемой в какой-либо точке М заданной плоскости внутри помещения светом неба (непосредственно или после отражений), к одновременной наружной горизонтальной освещенности 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proofErr w:type="gramStart"/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E</w:t>
      </w:r>
      <w:proofErr w:type="gramEnd"/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н</w:t>
      </w:r>
      <w:proofErr w:type="spellEnd"/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создаваемой светом полностью открытого небосвода: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position w:val="-30"/>
          <w:sz w:val="28"/>
          <w:szCs w:val="28"/>
          <w:lang w:val="en-US" w:eastAsia="ru-RU"/>
        </w:rPr>
        <w:object w:dxaOrig="1620" w:dyaOrig="700">
          <v:shape id="_x0000_i1028" type="#_x0000_t75" style="width:81pt;height:35.25pt" o:ole="" fillcolor="window">
            <v:imagedata r:id="rId18" o:title=""/>
          </v:shape>
          <o:OLEObject Type="Embed" ProgID="Equation.3" ShapeID="_x0000_i1028" DrawAspect="Content" ObjectID="_1660934541" r:id="rId19"/>
        </w:objec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(3.1)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определить абсолютное значение освещенности можно воспользоваться формулой: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position w:val="-24"/>
          <w:sz w:val="28"/>
          <w:szCs w:val="28"/>
          <w:lang w:val="en-US" w:eastAsia="ru-RU"/>
        </w:rPr>
        <w:object w:dxaOrig="1660" w:dyaOrig="639">
          <v:shape id="_x0000_i1029" type="#_x0000_t75" style="width:83.25pt;height:32.25pt" o:ole="" fillcolor="window">
            <v:imagedata r:id="rId20" o:title=""/>
          </v:shape>
          <o:OLEObject Type="Embed" ProgID="Equation.3" ShapeID="_x0000_i1029" DrawAspect="Content" ObjectID="_1660934542" r:id="rId21"/>
        </w:objec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(3.2)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</w:t>
      </w:r>
      <w:proofErr w:type="spellStart"/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н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получить либо непосредственно измерением с помощью специального прибора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люксметра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либо по данным многолетних наблюдений.</w:t>
      </w:r>
    </w:p>
    <w:p w:rsidR="008624F1" w:rsidRPr="008624F1" w:rsidRDefault="008624F1" w:rsidP="008624F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keepNext/>
        <w:widowControl w:val="0"/>
        <w:autoSpaceDE w:val="0"/>
        <w:autoSpaceDN w:val="0"/>
        <w:adjustRightInd w:val="0"/>
        <w:spacing w:after="0" w:line="233" w:lineRule="auto"/>
        <w:jc w:val="center"/>
        <w:outlineLvl w:val="1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3" w:name="_Toc294480612"/>
      <w:r w:rsidRPr="008624F1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3.3 Инженерный метод расчета КЕО</w:t>
      </w:r>
      <w:bookmarkEnd w:id="3"/>
    </w:p>
    <w:p w:rsidR="008624F1" w:rsidRPr="008624F1" w:rsidRDefault="008624F1" w:rsidP="0086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624F1" w:rsidRPr="008624F1" w:rsidRDefault="008624F1" w:rsidP="008624F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" w:name="_Toc294480613"/>
      <w:r w:rsidRPr="008624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3.3.1 Определение физических составляющих КЕО</w:t>
      </w:r>
      <w:bookmarkEnd w:id="4"/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на небосводе постоянно меняются в зависимости от погоды. Облачность влияет на яркость неба и на ее распределение. От этого зависит величина КЕО. В одной и той же точке помещения величина КЕО будет различной при разных условиях облачности. Но расчеты КЕО должны быть сравнимы между собой, поэтому в расчетах естественного освещения принято основное допущение о расчетном состоянии небосвода.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Основное расчетное допущение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− пасмурный, т.е. полностью покрытый равномерным слоем облаков, небосвод (при 10-бальной облачности) с распределением яркости, стандартизованным Международной Комиссией по Освещению (МКО)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этим исследованиям,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яркость пасмурного неба изменяется только по угловой высоте точки на небосводе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одной и той же угловой высоте яркость всех точек небосвода постоянна. Распределение яркости по угловой высоте точек небосвода выражено формулой: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L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Ө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L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z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(l + 2si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Ө) / 3;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(3.3)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L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Ө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L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z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соответственно яркости неба на угловой высоте Ө и в зените.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3.7 представлена схема прохождения света в расчетную точку помещения (М) на столе в помещении с боковыми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светопроемами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(окнами).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часть светового потока приходит в расчетную точку М от прямого света неба. Эта часть определяется составляющей КЕО − </w:t>
      </w:r>
      <w:proofErr w:type="spellStart"/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противостоящих зданий другая часть светового потока, приходящего в точку М, является отраженной от этих зданий. Она определяется составляющей − </w:t>
      </w:r>
      <w:proofErr w:type="spellStart"/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зд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7910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3.7  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Схема прохождения света в расчетную точку с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боковыми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светопроемами</w:t>
      </w:r>
      <w:proofErr w:type="spellEnd"/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света отражается от подстилающей поверхности земли. В некоторых случаях вместо земли это может быть галерея, балкон или лоджия. Она попадает на потолок и верхнюю часть стен помещения. Оттуда эта часть естественного света отражается в расчетную точку и образует составляющую КЕО − </w:t>
      </w:r>
      <w:proofErr w:type="spellStart"/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proofErr w:type="gramStart"/>
      <w:r w:rsidRPr="008624F1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n</w:t>
      </w:r>
      <w:proofErr w:type="spellEnd"/>
      <w:proofErr w:type="gramEnd"/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Весь световой поток, падающий на поверхность окна, проходит внутрь помещения с некоторым ослаблением, обусловленным светопропусканием остекления, затеняющим действием переплетов, балконов, лоджий солнцезащитных устройств (если они существуют).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фонарей систем естественного света падающий световой поток ослабляется также затеняющим действием несущих конструкций покрытия (ферм, балок).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падающий световой поток ослабляется загрязнением остекления, зависящим не только от загрязненности окружающего и внутреннего воздуха, но и от угла наклона остекления к вертикали.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Прошедший световой поток попадает на пол, нижнюю часть стен, отражается от них на потолок, верхнюю часть стен и оттуда — на рабочую поверхность. Эта часть светового потока образует внутреннюю отраженную составляющую КЕО − </w:t>
      </w:r>
      <w:proofErr w:type="spellStart"/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о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при светлой отделке помещения может значительно увеличить суммарную величину КЕО: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б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зд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</w:t>
      </w:r>
      <w:proofErr w:type="spellEnd"/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(3.4)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F497D"/>
          <w:sz w:val="28"/>
          <w:szCs w:val="28"/>
          <w:u w:val="single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8624F1">
        <w:rPr>
          <w:rFonts w:ascii="Times New Roman" w:eastAsia="Times New Roman" w:hAnsi="Times New Roman" w:cs="Times New Roman"/>
          <w:i/>
          <w:color w:val="1F497D"/>
          <w:sz w:val="28"/>
          <w:szCs w:val="28"/>
          <w:u w:val="single"/>
          <w:lang w:eastAsia="ru-RU"/>
        </w:rPr>
        <w:t xml:space="preserve"> </w:t>
      </w:r>
      <w:proofErr w:type="spellStart"/>
      <w:r w:rsidRPr="008624F1">
        <w:rPr>
          <w:rFonts w:ascii="Times New Roman" w:eastAsia="Times New Roman" w:hAnsi="Times New Roman" w:cs="Times New Roman"/>
          <w:b/>
          <w:i/>
          <w:color w:val="1F497D"/>
          <w:sz w:val="28"/>
          <w:szCs w:val="28"/>
          <w:u w:val="single"/>
          <w:lang w:eastAsia="ru-RU"/>
        </w:rPr>
        <w:t>е</w:t>
      </w:r>
      <w:proofErr w:type="gramStart"/>
      <w:r w:rsidRPr="008624F1">
        <w:rPr>
          <w:rFonts w:ascii="Times New Roman" w:eastAsia="Times New Roman" w:hAnsi="Times New Roman" w:cs="Times New Roman"/>
          <w:b/>
          <w:i/>
          <w:color w:val="1F497D"/>
          <w:sz w:val="28"/>
          <w:szCs w:val="28"/>
          <w:u w:val="single"/>
          <w:vertAlign w:val="subscript"/>
          <w:lang w:eastAsia="ru-RU"/>
        </w:rPr>
        <w:t>n</w:t>
      </w:r>
      <w:proofErr w:type="spellEnd"/>
      <w:proofErr w:type="gramEnd"/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962400"/>
            <wp:effectExtent l="0" t="0" r="0" b="0"/>
            <wp:docPr id="18" name="Рисунок 18" descr="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4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b="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3.8 − Схема прохождения света через фонарь верхнего естественного освещения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3.8 представлена схема прохождения света в помещение через фонарь системы верхнего естественного освещения.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Здесь в расчетную точку приходит:</w:t>
      </w:r>
    </w:p>
    <w:p w:rsidR="008624F1" w:rsidRPr="008624F1" w:rsidRDefault="008624F1" w:rsidP="008624F1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прямой свет от небосвода (составляющая КЕО — </w:t>
      </w:r>
      <w:proofErr w:type="spellStart"/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н</w:t>
      </w:r>
      <w:proofErr w:type="spellEnd"/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8624F1" w:rsidRPr="008624F1" w:rsidRDefault="008624F1" w:rsidP="008624F1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свет, отраженный от кровли на внутреннюю поверхность фонаря, и оттуда — на рабочую поверхность (составляющая КЕО — </w:t>
      </w:r>
      <w:proofErr w:type="spellStart"/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n</w:t>
      </w:r>
      <w:proofErr w:type="spellEnd"/>
      <w:proofErr w:type="gramStart"/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8624F1" w:rsidRPr="008624F1" w:rsidRDefault="008624F1" w:rsidP="008624F1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свет, отраженный от пола и нижних частей стен на потолок и на верхнюю часть стен и оттуда на рабочую поверхность (внутренняя отраженная составляющая КЕО — </w:t>
      </w:r>
      <w:proofErr w:type="spellStart"/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о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Суммарная величина КЕО определяется по формуле: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</w:t>
      </w:r>
      <w:proofErr w:type="spellEnd"/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(3.5)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Формула, учитывающая все эти составляющие при расчете КЕО в помещениях с боковыми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светопроемами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предложена действующими российскими нормами  СНиП 23-05-95* и СНиП РК 2.04.03-2002 «Естественное и искусственное освещение» </w:t>
      </w:r>
      <w:proofErr w:type="gramEnd"/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δ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=(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δ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зд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· 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</w:t>
      </w:r>
      <w:r w:rsidRPr="008624F1">
        <w:rPr>
          <w:rFonts w:ascii="Times New Roman" w:eastAsia="Times New Roman" w:hAnsi="Times New Roman" w:cs="Times New Roman"/>
          <w:i/>
          <w:iCs/>
          <w:color w:val="232323"/>
          <w:spacing w:val="2"/>
          <w:sz w:val="28"/>
          <w:szCs w:val="28"/>
          <w:lang w:eastAsia="ru-RU"/>
        </w:rPr>
        <w:t xml:space="preserve"> </w:t>
      </w:r>
      <w:proofErr w:type="spellStart"/>
      <w:r w:rsidRPr="008624F1">
        <w:rPr>
          <w:rFonts w:ascii="Times New Roman" w:eastAsia="Times New Roman" w:hAnsi="Times New Roman" w:cs="Times New Roman"/>
          <w:i/>
          <w:iCs/>
          <w:color w:val="232323"/>
          <w:spacing w:val="2"/>
          <w:sz w:val="28"/>
          <w:szCs w:val="28"/>
          <w:lang w:eastAsia="ru-RU"/>
        </w:rPr>
        <w:t>γ</w:t>
      </w:r>
      <w:r w:rsidRPr="008624F1">
        <w:rPr>
          <w:rFonts w:ascii="Times New Roman" w:eastAsia="Times New Roman" w:hAnsi="Times New Roman" w:cs="Times New Roman"/>
          <w:i/>
          <w:iCs/>
          <w:color w:val="232323"/>
          <w:spacing w:val="2"/>
          <w:sz w:val="28"/>
          <w:szCs w:val="28"/>
          <w:vertAlign w:val="subscript"/>
          <w:lang w:eastAsia="ru-RU"/>
        </w:rPr>
        <w:t>а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·</w:t>
      </w: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k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зд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 r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τ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</w:t>
      </w:r>
      <w:proofErr w:type="spellEnd"/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(3.6)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Здесь,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δ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q =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spellEnd"/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δ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геометрический КЕО, учитывающий свет неба;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коэффициент, учитывающий неравномерную яркость неба согласно основному допущению: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2320" w:dyaOrig="720">
          <v:shape id="_x0000_i1030" type="#_x0000_t75" style="width:116.25pt;height:36pt" o:ole="" fillcolor="window">
            <v:imagedata r:id="rId24" o:title=""/>
          </v:shape>
          <o:OLEObject Type="Embed" ProgID="Equation.3" ShapeID="_x0000_i1030" DrawAspect="Content" ObjectID="_1660934543" r:id="rId25"/>
        </w:objec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(3.7)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зд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· 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k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зд</w:t>
      </w:r>
      <w:proofErr w:type="spellEnd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 </w:t>
      </w: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зд</w:t>
      </w:r>
      <w:proofErr w:type="spellEnd"/>
      <w:proofErr w:type="gram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зд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геометрический КЕО, учитывающий свет, отраженный от противостоящих зданий;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коэффициент, учитывающий яркость фасада противостоящего здания. Он зависит от геометрических параметров противостоящей застройки и ее расстояния до расчетной точки в помещении, а также от окраски фасадов противостоящей застройки и процента их площади, занимаемой окнами. Определение величины </w:t>
      </w:r>
      <w:proofErr w:type="spellStart"/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производится по таблице приложения 16.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средневзвешенного коэффициента отражения фасада противостоящего здания с учетом окон определяется по формуле: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ρ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(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ρ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·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ρ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ок</w:t>
      </w:r>
      <w:proofErr w:type="spellEnd"/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·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ок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 /(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ок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ρ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ρ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ок</w:t>
      </w:r>
      <w:proofErr w:type="spellEnd"/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коэффициент отражения материала отделки фасада, см. таблицу приложения 16 и коэффициент отражения остекленных проемов фасада противостоящего здания с учетом переплетов, принимается равным 0,2.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ок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— площадь фасада без окон, и площадь окон соответственно.</w:t>
      </w:r>
    </w:p>
    <w:p w:rsidR="008624F1" w:rsidRPr="008624F1" w:rsidRDefault="008624F1" w:rsidP="008624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proofErr w:type="spellStart"/>
      <w:r w:rsidRPr="008624F1">
        <w:rPr>
          <w:rFonts w:ascii="Times New Roman" w:eastAsia="Times New Roman" w:hAnsi="Times New Roman" w:cs="Times New Roman"/>
          <w:i/>
          <w:iCs/>
          <w:color w:val="232323"/>
          <w:spacing w:val="2"/>
          <w:sz w:val="28"/>
          <w:szCs w:val="28"/>
          <w:lang w:eastAsia="ru-RU"/>
        </w:rPr>
        <w:t>γ</w:t>
      </w:r>
      <w:r w:rsidRPr="008624F1">
        <w:rPr>
          <w:rFonts w:ascii="Times New Roman" w:eastAsia="Times New Roman" w:hAnsi="Times New Roman" w:cs="Times New Roman"/>
          <w:i/>
          <w:iCs/>
          <w:color w:val="232323"/>
          <w:spacing w:val="2"/>
          <w:sz w:val="28"/>
          <w:szCs w:val="28"/>
          <w:vertAlign w:val="subscript"/>
          <w:lang w:eastAsia="ru-RU"/>
        </w:rPr>
        <w:t>а</w:t>
      </w:r>
      <w:proofErr w:type="spellEnd"/>
      <w:r w:rsidRPr="008624F1">
        <w:rPr>
          <w:rFonts w:ascii="Times New Roman" w:eastAsia="Times New Roman" w:hAnsi="Times New Roman" w:cs="Times New Roman"/>
          <w:i/>
          <w:iCs/>
          <w:color w:val="232323"/>
          <w:spacing w:val="2"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8624F1">
        <w:rPr>
          <w:rFonts w:ascii="Times New Roman" w:eastAsia="Times New Roman" w:hAnsi="Times New Roman" w:cs="Times New Roman"/>
          <w:color w:val="232323"/>
          <w:spacing w:val="2"/>
          <w:sz w:val="28"/>
          <w:szCs w:val="28"/>
          <w:lang w:eastAsia="ru-RU"/>
        </w:rPr>
        <w:t xml:space="preserve">коэффициент ориентации фасада здания, учитывающий зависимость его яркости </w:t>
      </w:r>
      <w:r w:rsidRPr="008624F1"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  <w:lang w:eastAsia="ru-RU"/>
        </w:rPr>
        <w:t xml:space="preserve">от ориентации по сторонам горизонта. При </w:t>
      </w:r>
      <w:r w:rsidRPr="008624F1"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  <w:lang w:eastAsia="ru-RU"/>
        </w:rPr>
        <w:lastRenderedPageBreak/>
        <w:t>ориентации фасада противостоящего зда</w:t>
      </w:r>
      <w:r w:rsidRPr="008624F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ния на юг принимается равным 1,33; на ЮВ −1,25;на</w:t>
      </w:r>
      <w:proofErr w:type="gramStart"/>
      <w:r w:rsidRPr="008624F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В</w:t>
      </w:r>
      <w:proofErr w:type="gramEnd"/>
      <w:r w:rsidRPr="008624F1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(З) − 1,13 и на С − 1,00;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k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зд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— коэффициент, учитывающий перераспределение отраженного света в помещении при наличии противостоящих зданий.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связано с тем, что свет, отраженный от противостоящих зданий, может попадать не только на пол и нижнюю часть стен, но и на верхнюю часть стен и даже на потолок.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5210175"/>
            <wp:effectExtent l="0" t="0" r="0" b="9525"/>
            <wp:docPr id="17" name="Рисунок 17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1) Г-образное расположение зданий.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Экранирующее здание под углом к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затеняемому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Параллельное расположение зданий.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3.9 — Схема к определению параметров застройки при различном расположении зданий на генплане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Коэффициент </w:t>
      </w:r>
      <w:proofErr w:type="spellStart"/>
      <w:proofErr w:type="gram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k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зд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зависит от геометрических параметров противостоящих зданий и расчетного помещения, средневзвешенного коэффициента отражения противостоящих зданий и их расстояния до расчетной точки.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Величины </w:t>
      </w: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k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зд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.о</w:t>
      </w:r>
      <w:proofErr w:type="spellEnd"/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по таблицам приложений в зависимости от величин Z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Z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.( индексов противостоящих зданий в плане и разрезе).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Расчетные схемы к определению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k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зд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.о</w:t>
      </w:r>
      <w:proofErr w:type="spellEnd"/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приведены на рисунке 3.9.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расчетная точка полностью затенена противостоящим зданием, то: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k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зд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k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зд.о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затенение противостоящим зданием только частичное, то: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position w:val="-34"/>
          <w:sz w:val="28"/>
          <w:szCs w:val="28"/>
          <w:lang w:val="en-US" w:eastAsia="ru-RU"/>
        </w:rPr>
        <w:object w:dxaOrig="2920" w:dyaOrig="780">
          <v:shape id="_x0000_i1031" type="#_x0000_t75" style="width:146.25pt;height:39pt" o:ole="" fillcolor="window">
            <v:imagedata r:id="rId27" o:title=""/>
          </v:shape>
          <o:OLEObject Type="Embed" ProgID="Equation.3" ShapeID="_x0000_i1031" DrawAspect="Content" ObjectID="_1660934544" r:id="rId28"/>
        </w:objec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(3.8)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r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коэффициент, учитывающий составляющие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т.е. внутреннее отражение и, через него, — отражение от подстилающей поверхности (земли или других поверхностей ниже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светопроема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по таблице приложения 9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τ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общий коэффициент светопропускания проема. Его определение производится по таблицам приложения 7 и 8.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τ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от следующих факторов:</w:t>
      </w:r>
    </w:p>
    <w:p w:rsidR="008624F1" w:rsidRPr="008624F1" w:rsidRDefault="008624F1" w:rsidP="008624F1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и количество слоев остекления (τ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624F1" w:rsidRPr="008624F1" w:rsidRDefault="008624F1" w:rsidP="008624F1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переплета (τ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624F1" w:rsidRPr="008624F1" w:rsidRDefault="008624F1" w:rsidP="008624F1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 вид несущих конструкций покрытия (только для систем верхнего освещения) (τ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624F1" w:rsidRPr="008624F1" w:rsidRDefault="008624F1" w:rsidP="008624F1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 глубина лоджий, балконов, наличие и вид стационарных солнцезащитных устройств (τ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τ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= τ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+ τ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+ τ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+ τ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4 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(3.9)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</w:t>
      </w:r>
      <w:proofErr w:type="spellEnd"/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коэффициент запаса, учитывающий загрязнение остекления, зависит от состояния внутренней и внешней воздушной среды в здании и от нормативного количества чисток остекления в год (приложение 4).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Величины </w:t>
      </w:r>
      <w:proofErr w:type="spellStart"/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ε</w:t>
      </w:r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б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ε</w:t>
      </w:r>
      <w:r w:rsidRPr="008624F1">
        <w:rPr>
          <w:rFonts w:ascii="Times New Roman" w:eastAsia="Times New Roman" w:hAnsi="Times New Roman" w:cs="Times New Roman"/>
          <w:b/>
          <w:i/>
          <w:iCs/>
          <w:sz w:val="28"/>
          <w:szCs w:val="28"/>
          <w:vertAlign w:val="subscript"/>
          <w:lang w:eastAsia="ru-RU"/>
        </w:rPr>
        <w:t>зд</w:t>
      </w:r>
      <w:proofErr w:type="spellEnd"/>
      <w:proofErr w:type="gramEnd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называются геометрическими КЕО. Они характеризуют величину телесного угла, под которым виден участок неба или противостоящего здания из расчетной точки (рисунок 3.12.)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геометрического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КЕО основан на двух законах строительной светотехники: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Закон проекции телесного угла.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Закон светотехнического подобия.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5" w:name="_Toc294480614"/>
      <w:r w:rsidRPr="008624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3.3.2 Закон проекции телесного угла</w:t>
      </w:r>
      <w:bookmarkEnd w:id="5"/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аналитического вывода этого закона примем два допущения: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Освещаемая поверхность располагается в помещении горизонтально (рисунки 3.10−3.12);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Радиус полусферы принимается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равным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единице (рисунок 3.11−3.12).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Освещенность</w:t>
      </w:r>
      <w:proofErr w:type="gram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proofErr w:type="gramEnd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м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какой либо точке поверхности помещения (М), создаваемая равномерно светящейся поверхностью небосвода, прямо пропорциональна яркости неба и площади проекции на освещаемую поверхность телесного угла, под которым из данной точки виден участок неба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3.12).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м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=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·σ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, 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(3.10)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т.е.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освещенность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какой – либо точке помещения равна произведению яркости (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участка неба, видимого из данной точки через окно, на проекцию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 участка неба (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σ 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освещаемую поверхность.</w:t>
      </w:r>
    </w:p>
    <w:p w:rsidR="008624F1" w:rsidRPr="008624F1" w:rsidRDefault="008624F1" w:rsidP="008624F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3695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3.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– Схемы для определения коэффициента естественной освещенности (а) и геометрического коэффициента естественной освещенности (б)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38004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Рисунок 3.11 – Схема телесного </w:t>
      </w:r>
      <w:r w:rsidRPr="008624F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угла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5124450"/>
            <wp:effectExtent l="0" t="0" r="0" b="0"/>
            <wp:docPr id="14" name="Рисунок 14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0"/>
          <w:lang w:eastAsia="ru-RU"/>
        </w:rPr>
        <w:t>Рисунок 3.12 — Схемы к закону проекции телесного угла</w:t>
      </w: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Следствие 1</w:t>
      </w:r>
      <w:r w:rsidRPr="008624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о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геометрическом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КЕО.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Представим теперь, что точка горизонтальной поверхности находится на открытом месте и освещается всей полусферой с равномерной распределенной яркостью. В этом случае освещенность под открытым небом по закону проекции телесного угла равна:</w:t>
      </w:r>
    </w:p>
    <w:p w:rsidR="008624F1" w:rsidRPr="008624F1" w:rsidRDefault="008624F1" w:rsidP="008624F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0"/>
          <w:vertAlign w:val="superscript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E</w:t>
      </w:r>
      <w:r w:rsidRPr="008624F1">
        <w:rPr>
          <w:rFonts w:ascii="Times New Roman" w:eastAsia="Times New Roman" w:hAnsi="Times New Roman" w:cs="Times New Roman"/>
          <w:i/>
          <w:sz w:val="28"/>
          <w:szCs w:val="20"/>
          <w:vertAlign w:val="subscript"/>
          <w:lang w:eastAsia="ru-RU"/>
        </w:rPr>
        <w:t>н</w:t>
      </w:r>
      <w:r w:rsidRPr="008624F1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=</w:t>
      </w:r>
      <w:r w:rsidRPr="008624F1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L</w:t>
      </w:r>
      <w:r w:rsidRPr="008624F1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·π·</w:t>
      </w:r>
      <w:r w:rsidRPr="008624F1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R</w:t>
      </w:r>
      <w:r w:rsidRPr="008624F1">
        <w:rPr>
          <w:rFonts w:ascii="Times New Roman" w:eastAsia="Times New Roman" w:hAnsi="Times New Roman" w:cs="Times New Roman"/>
          <w:i/>
          <w:sz w:val="28"/>
          <w:szCs w:val="20"/>
          <w:vertAlign w:val="superscript"/>
          <w:lang w:eastAsia="ru-RU"/>
        </w:rPr>
        <w:t>2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π·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R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—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проекция полусферы на горизонтальную плоскость. При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R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=1, </w:t>
      </w:r>
      <w:proofErr w:type="gramStart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E</w:t>
      </w:r>
      <w:proofErr w:type="gramEnd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н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=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·π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определению КЕО (формула 3.2):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e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= (Е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м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/ </w:t>
      </w:r>
      <w:proofErr w:type="spellStart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н</w:t>
      </w:r>
      <w:proofErr w:type="spellEnd"/>
      <w:proofErr w:type="gramStart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proofErr w:type="gramEnd"/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·100% =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σ /π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·100% 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(3.11)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отношение поясняет геометрическую сущность КЕО и называется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геометрическим коэффициентом естественной освещенности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624F1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t>Следствие 2</w:t>
      </w:r>
      <w:r w:rsidRPr="008624F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. </w:t>
      </w:r>
      <w:r w:rsidRPr="008624F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Понятие о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0"/>
          <w:lang w:eastAsia="ru-RU"/>
        </w:rPr>
        <w:t>светоактивности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проема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рисунке 3.13 показано помещение с двумя одинаковыми по площади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светопроемами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 расположенными на одном расстоянии от расчетной точки М, но на различной высоте и в различно расположенных ограждающих конструкциях по отношению к расчетной поверхности.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 из рисунка 3.13,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σ</w:t>
      </w:r>
      <w:r w:rsidRPr="008624F1">
        <w:rPr>
          <w:rFonts w:ascii="Times New Roman" w:eastAsia="Times New Roman" w:hAnsi="Times New Roman" w:cs="Times New Roman"/>
          <w:b/>
          <w:i/>
          <w:iCs/>
          <w:sz w:val="28"/>
          <w:szCs w:val="28"/>
          <w:vertAlign w:val="subscript"/>
          <w:lang w:eastAsia="ru-RU"/>
        </w:rPr>
        <w:t xml:space="preserve">2 </w:t>
      </w:r>
      <w:r w:rsidRPr="008624F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&gt;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σ</w:t>
      </w:r>
      <w:r w:rsidRPr="008624F1">
        <w:rPr>
          <w:rFonts w:ascii="Times New Roman" w:eastAsia="Times New Roman" w:hAnsi="Times New Roman" w:cs="Times New Roman"/>
          <w:b/>
          <w:i/>
          <w:iCs/>
          <w:sz w:val="28"/>
          <w:szCs w:val="28"/>
          <w:vertAlign w:val="subscript"/>
          <w:lang w:eastAsia="ru-RU"/>
        </w:rPr>
        <w:t>1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освещенность, создаваемая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светопроемом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потолке помещения на горизонтальной поверхности гораздо больше, чем освещенность от окна в стене.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Следовательно, для горизонтальной поверхности, чем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расположен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расчетной точкой, и чем ближе его ориентация к зениту, тем выше его </w:t>
      </w: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светоактивность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8624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3248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314700"/>
            <wp:effectExtent l="0" t="0" r="0" b="0"/>
            <wp:docPr id="12" name="Рисунок 12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Рисунок 3.13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—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Схемы к понятию об относительной световой активности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светопроемов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закона проекции телесного угла при расположении точки на горизонтальной (а) и вертикальной (б) плоскости.</w:t>
      </w:r>
    </w:p>
    <w:p w:rsidR="008624F1" w:rsidRPr="008624F1" w:rsidRDefault="008624F1" w:rsidP="008624F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6" w:name="_Toc294480615"/>
      <w:r w:rsidRPr="008624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3.3.3 Закон светотехнического подобия</w:t>
      </w:r>
      <w:bookmarkEnd w:id="6"/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Освещенность в какой-либо точке помещения зависит не от абсолютных, а от относительных размеров помещения.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Сущность этого закона показана на рисунке 3.14.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Проекция телесного угла в обоих подобных друг другу, но разных по размеру помещениях одинакова.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согласно закону проекции телесного угла, освещенность в обоих помещениях одинакова.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609850"/>
            <wp:effectExtent l="0" t="0" r="9525" b="0"/>
            <wp:docPr id="11" name="Рисунок 1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8" b="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638550"/>
            <wp:effectExtent l="0" t="0" r="9525" b="0"/>
            <wp:docPr id="10" name="Рисунок 10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а –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разрез;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proofErr w:type="gramEnd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−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3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.14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—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 к закону светотехнического подобия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Следствие 1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измерений освещенности в моделях помещений в основном соответствуют результатам измерений освещенности в реальном помещении. Использование этого закона позволяет моделировать небосвод и измерять под искусственным небом освещенность в моделях помещений и зданий.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7" w:name="_Toc294480616"/>
      <w:r w:rsidRPr="008624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3.3.4 Расчет геометрического КЕО по графикам </w:t>
      </w:r>
      <w:proofErr w:type="spellStart"/>
      <w:r w:rsidRPr="008624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А.М.Данилюка</w:t>
      </w:r>
      <w:proofErr w:type="spellEnd"/>
      <w:r w:rsidRPr="008624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bookmarkEnd w:id="7"/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геометрического КЕО может производиться по графикам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А.М.Данилюка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разработанным в СССР еще в 30-х годах XX века.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метод расчета является «инженерным», т.е. пригодным для практических расчетов, т.к. он позволяет использовать в расчетах основные строительные чертежи: разрезы и планы зданий.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освещенности в помещении здание как бы располагается под полусферой. Исследуемая точка совмещается с центром полусферы. Световой проем проектируется на полусферу, а с нее на горизонтальную плоскость (рисунок 3.15)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согласно закону телесного угла и светотехнического подобия, отношение площади проекции светового проема к проекции полусферы даст искомое значение геометрического коэффициента  естественной освещенности (формула 3.11).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257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5" r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0"/>
          <w:lang w:eastAsia="ru-RU"/>
        </w:rPr>
        <w:t>Рисунок 3.15– Схема к расчету освещенности по методу А.М. Данилюка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3.16 изображена полусфера небосвода, разделенная на 10тысяч элементарных площадок (100х100) с помощью 100 параллелей и 100 меридианов, каждая из которых, согласно закону телесного угла, создает одинаковую освещенность на горизонтальной плоскости.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Световая энергия каждой площадки принимается за световой пучок. Число таких пучков, проникающих к расположенной в помещении точке через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светопроемы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мерилом освещенности.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Проекции участков на горизонтальную плоскость равны между собой, т.е. каждый участок посылает в центр полусферы 1/10000 часть освещенности от всего небосвода.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 участков соединены с центром полусферы радиусами. Если поместить под такую полусферу модель помещения, то  по количеству лучей, образованных этими радиусами, проходящих через окно в расчетную точку, можно определить величину геометрического КЕО.</w:t>
      </w:r>
    </w:p>
    <w:p w:rsidR="008624F1" w:rsidRPr="008624F1" w:rsidRDefault="008624F1" w:rsidP="008624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3619500"/>
            <wp:effectExtent l="0" t="0" r="0" b="0"/>
            <wp:docPr id="8" name="Рисунок 8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3.16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—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к расчету геометрического КЕО по методу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А.М.Данилюка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в архитектурно-строительном проектировании основными доку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ментами являются планы и разрезы. Поэтому 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Данилюк спроектировал систему радиусов на вертикальную и горизонтальную плоскость, получив, таким образом, графики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I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II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(рисунки 3.18 – 3.19).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 пересечения полученной таким образом сетки соединяются радиусами с центром полусферы (рисунок 3.17,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Разрез сферы по оси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Y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—Y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т.е. вертикальная проекция системы радиусов, дает график 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по оси 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X— X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т.е. горизонтальная проекция,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—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график 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II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3.17,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624F1" w:rsidRPr="008624F1" w:rsidRDefault="008624F1" w:rsidP="008624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687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6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86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— 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схема полусферы, разбитой на 10 тыс. площадок; </w:t>
      </w:r>
      <w:r w:rsidRPr="0086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 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схема светового пучка; </w:t>
      </w:r>
      <w:r w:rsidRPr="0086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схема полусферы и проекций системы радиусов на вертикальную (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горизонтальную (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плоскости исследуемого здания (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624F1" w:rsidRPr="008624F1" w:rsidRDefault="008624F1" w:rsidP="008624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0"/>
          <w:lang w:eastAsia="ru-RU"/>
        </w:rPr>
        <w:t>Рисунок 3.17 – Схема к расчету освещенности по методу А. М. Данилюка</w:t>
      </w:r>
    </w:p>
    <w:p w:rsidR="008624F1" w:rsidRPr="008624F1" w:rsidRDefault="008624F1" w:rsidP="008624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8624F1" w:rsidRPr="008624F1" w:rsidRDefault="008624F1" w:rsidP="008624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В последнее время  при светотехнических расчетах  верхнего освещения 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график 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I 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модернизирован С.М. Любимовым, который использовал соотношение, характеризующее распределение яркости облачного неба (формула 3.7). Это позволило при расчете КЕО ввести в график 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8624F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А. М. </w:t>
      </w:r>
      <w:r w:rsidRPr="008624F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lastRenderedPageBreak/>
        <w:t xml:space="preserve">Данилюка)  значение </w:t>
      </w:r>
      <w:r w:rsidRPr="008624F1">
        <w:rPr>
          <w:rFonts w:ascii="Times New Roman" w:eastAsia="Times New Roman" w:hAnsi="Times New Roman" w:cs="Times New Roman"/>
          <w:b/>
          <w:i/>
          <w:color w:val="000000"/>
          <w:spacing w:val="-6"/>
          <w:sz w:val="28"/>
          <w:szCs w:val="28"/>
          <w:lang w:eastAsia="ru-RU"/>
        </w:rPr>
        <w:t>q</w:t>
      </w:r>
      <w:r w:rsidRPr="008624F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, т.е. получить  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график 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III 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учетом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неравномерной яркости неба. </w:t>
      </w:r>
    </w:p>
    <w:p w:rsidR="008624F1" w:rsidRPr="008624F1" w:rsidRDefault="008624F1" w:rsidP="008624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2225" cy="3695700"/>
            <wp:effectExtent l="0" t="0" r="9525" b="0"/>
            <wp:docPr id="6" name="Рисунок 6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3.18 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—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 I для подсчета количества лучей 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'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проходящих через световой проем на характерном поперечном разрезе помещения в расчетную точку от неба и от противостоящего здания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7950" cy="3743325"/>
            <wp:effectExtent l="0" t="0" r="0" b="9525"/>
            <wp:docPr id="5" name="Рисунок 5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3.19 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</w:t>
      </w:r>
      <w:r w:rsidRPr="00862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II для подсчета количества лучей n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n′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проходящих через световой проем на плане (при боковом освещении) или на продольном разрезе (при верхнем освещении).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624F1" w:rsidRPr="008624F1" w:rsidRDefault="008624F1" w:rsidP="008624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3762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4019550"/>
            <wp:effectExtent l="0" t="0" r="0" b="0"/>
            <wp:docPr id="3" name="Рисунок 3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3.20 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—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Примеры подсчета количества лучей 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1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'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1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'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графикам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А.М.Данилюка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боковом освещении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624F1" w:rsidRPr="008624F1" w:rsidRDefault="008624F1" w:rsidP="008624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971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624F1" w:rsidRPr="008624F1" w:rsidRDefault="008624F1" w:rsidP="008624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3800475"/>
            <wp:effectExtent l="0" t="0" r="0" b="9525"/>
            <wp:docPr id="1" name="Рисунок 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3.21 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—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Примеры подсчета количества лучей 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графикам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А.М.Данилюка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верхнем освещении.</w:t>
      </w:r>
    </w:p>
    <w:p w:rsidR="008624F1" w:rsidRPr="008624F1" w:rsidRDefault="008624F1" w:rsidP="008624F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8" w:name="_Toc294480617"/>
      <w:r w:rsidRPr="008624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3.3.5 Расчет геометрического коэффициента естественной освещенности</w:t>
      </w:r>
      <w:bookmarkEnd w:id="8"/>
    </w:p>
    <w:p w:rsidR="008624F1" w:rsidRPr="008624F1" w:rsidRDefault="008624F1" w:rsidP="0086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Расчет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геометрического коэффициента естественной освещенности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КЕО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боковом естественном освещении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ε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б</w:t>
      </w:r>
      <w:proofErr w:type="spellEnd"/>
      <w:r w:rsidRPr="008624F1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  </w:t>
      </w:r>
      <w:r w:rsidRPr="00862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графикам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А.М.Данилюка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следующую последовательность:</w:t>
      </w:r>
    </w:p>
    <w:p w:rsidR="008624F1" w:rsidRPr="008624F1" w:rsidRDefault="008624F1" w:rsidP="008624F1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I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накладывается на чертеж (рисунок 3.20,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характерного поперечного разреза помещения так, чтобы полюс (центр)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графика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I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совместился с расчетной точкой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нижняя линия графика </w:t>
      </w:r>
      <w:r w:rsidRPr="00862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со следом условной рабочей поверхности;</w:t>
      </w:r>
    </w:p>
    <w:p w:rsidR="008624F1" w:rsidRPr="008624F1" w:rsidRDefault="008624F1" w:rsidP="008624F1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подсчитываем количество «лучей»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проходящих через окно в расчетную точку через поперечный разрез светового проема;</w:t>
      </w:r>
    </w:p>
    <w:p w:rsidR="008624F1" w:rsidRPr="008624F1" w:rsidRDefault="008624F1" w:rsidP="008624F1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удобства на график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нанесены полуокружности с номерами. Замечаем номер полуокружности, проходящей на графике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I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точку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Start"/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(середину) центр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светопроема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3.20,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624F1" w:rsidRPr="008624F1" w:rsidRDefault="008624F1" w:rsidP="008624F1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рафик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II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накладываем на план помещения таким образом, чтобы его вертикальная ось и горизонталь, номер которой соответствует номеру концентрической полуокружности  проходили через точку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1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(рисунок 3.20,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), т.е. полюс графика находился на линии характерного разреза помещения на расстоянии от центральной оси плоскости проема, равном расстоянию МС на разрезе помещения, т.е. на расстоянии точки М до центра окна по высоте.</w:t>
      </w:r>
    </w:p>
    <w:p w:rsidR="008624F1" w:rsidRPr="008624F1" w:rsidRDefault="008624F1" w:rsidP="008624F1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подсчитываем количество «лучей»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графику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II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 проходящих через световой проем (или световые проемы) на плане помещения в расчетную точку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24F1" w:rsidRPr="008624F1" w:rsidRDefault="008624F1" w:rsidP="008624F1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определяем величину </w:t>
      </w: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геометрического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КЕО по формуле: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position w:val="-24"/>
          <w:sz w:val="28"/>
          <w:szCs w:val="28"/>
          <w:lang w:val="en-US" w:eastAsia="ru-RU"/>
        </w:rPr>
        <w:object w:dxaOrig="3100" w:dyaOrig="639">
          <v:shape id="_x0000_i1032" type="#_x0000_t75" style="width:155.25pt;height:32.25pt" o:ole="" fillcolor="window">
            <v:imagedata r:id="rId45" o:title=""/>
          </v:shape>
          <o:OLEObject Type="Embed" ProgID="Equation.3" ShapeID="_x0000_i1032" DrawAspect="Content" ObjectID="_1660934545" r:id="rId46"/>
        </w:objec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(3.12)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том </w:t>
      </w:r>
      <w:proofErr w:type="gram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случае</w:t>
      </w:r>
      <w:proofErr w:type="gramEnd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когда длина </w:t>
      </w: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светопроема</w:t>
      </w:r>
      <w:proofErr w:type="spellEnd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очень велика (остекление ленточное), то геометрический КЕО определяется  только по графику I, т.е.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2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принимается равным 100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(длина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светопроема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считается бесконечной, если учетверенное расстояние от точки, в которой определяется геометрический КЕО, до середины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светопроема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меньше ½ длины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светопроема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Масштаб чертежей не имеет значения, однако следует учитывать, что при пользовании полуокружностями и параллельными линиями на графиках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II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брать чертежи разреза и плана в одном масштабе, либо производить соответствующую корректировку расстояния МС.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разном масштабе (например, масштаб разреза 1:100, а масштаб плана  1:200), используя график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II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 брать номер параллели, вдвое меньший номера полуокружности.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расчета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КЕО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систем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верхнего естественного освещения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пользоваться формулой, предлагаемой СНиП РК 2.04.03-2002 «Естественное и искусственное освещение»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iCs/>
          <w:color w:val="232323"/>
          <w:position w:val="-14"/>
          <w:sz w:val="28"/>
          <w:szCs w:val="28"/>
          <w:lang w:eastAsia="ru-RU"/>
        </w:rPr>
        <w:object w:dxaOrig="3480" w:dyaOrig="400">
          <v:shape id="_x0000_i1033" type="#_x0000_t75" style="width:174pt;height:20.25pt" o:ole="">
            <v:imagedata r:id="rId47" o:title=""/>
          </v:shape>
          <o:OLEObject Type="Embed" ProgID="Equation.3" ShapeID="_x0000_i1033" DrawAspect="Content" ObjectID="_1660934546" r:id="rId48"/>
        </w:objec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(3.13)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этой формуле </w:t>
      </w: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ε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·q</w:t>
      </w:r>
      <w:proofErr w:type="spellEnd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</w:t>
      </w:r>
      <w:proofErr w:type="spellStart"/>
      <w:proofErr w:type="gram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proofErr w:type="gramEnd"/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н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составляющая КЕО от прямого света неба, если пользоваться графиком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накладываемым на поперечный разрез здания с фонарем.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624F1">
        <w:rPr>
          <w:rFonts w:ascii="Times New Roman" w:eastAsia="Times New Roman" w:hAnsi="Times New Roman" w:cs="Times New Roman"/>
          <w:position w:val="-14"/>
          <w:sz w:val="28"/>
          <w:szCs w:val="28"/>
          <w:lang w:val="en-US" w:eastAsia="ru-RU"/>
        </w:rPr>
        <w:object w:dxaOrig="2140" w:dyaOrig="380">
          <v:shape id="_x0000_i1034" type="#_x0000_t75" style="width:107.25pt;height:18.75pt" o:ole="" fillcolor="window">
            <v:imagedata r:id="rId49" o:title=""/>
          </v:shape>
          <o:OLEObject Type="Embed" ProgID="Equation.3" ShapeID="_x0000_i1034" DrawAspect="Content" ObjectID="_1660934547" r:id="rId50"/>
        </w:objec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т.е. внутренняя отраженная составляющая в сумме с составляющей, характеризующей свет, отраженный от прилегающих участков кровли или попадающей от неба на внутренние поверхности фонаря и оттуда — на рабочую поверхность.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верхнем освещении порядок определения геометрического КЕО</w:t>
      </w:r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ε</w:t>
      </w:r>
      <w:proofErr w:type="gramStart"/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в</w:t>
      </w:r>
      <w:proofErr w:type="spellEnd"/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остается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же, но на чертеж поперечного разреза помещения (рисунок 3.21,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накладывается график </w:t>
      </w:r>
      <w:r w:rsidRPr="008624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III </w:t>
      </w:r>
      <w:r w:rsidRPr="008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берется отсчет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на чертеж продольного разреза помещения накладывается график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II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берется отсчет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3.21,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Геометрический</w:t>
      </w:r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КЕО</w:t>
      </w:r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ε</w:t>
      </w:r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в</w:t>
      </w:r>
      <w:proofErr w:type="spellEnd"/>
      <w:r w:rsidRPr="008624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по формуле: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ε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proofErr w:type="spellEnd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 0,01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(3.14)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position w:val="-32"/>
          <w:sz w:val="28"/>
          <w:szCs w:val="28"/>
          <w:lang w:val="en-US" w:eastAsia="ru-RU"/>
        </w:rPr>
        <w:object w:dxaOrig="1500" w:dyaOrig="780">
          <v:shape id="_x0000_i1035" type="#_x0000_t75" style="width:75pt;height:39pt" o:ole="" fillcolor="window">
            <v:imagedata r:id="rId51" o:title=""/>
          </v:shape>
          <o:OLEObject Type="Embed" ProgID="Equation.3" ShapeID="_x0000_i1035" DrawAspect="Content" ObjectID="_1660934548" r:id="rId52"/>
        </w:objec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(3.15)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proofErr w:type="spell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ε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proofErr w:type="gramStart"/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i</w:t>
      </w:r>
      <w:proofErr w:type="spellEnd"/>
      <w:proofErr w:type="gramEnd"/>
      <w:r w:rsidRPr="008624F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значения геометрических КЕО в 1….</w:t>
      </w:r>
      <w:r w:rsidRPr="008624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расчетных точках по характерному разрезу помещения.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коэффициент, учитывающий внутренний отраженный свет, (таблица приложения 13)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624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k</w:t>
      </w:r>
      <w:proofErr w:type="gramEnd"/>
      <w:r w:rsidRPr="008624F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ф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коэффициент, учитывающий тип фонаря, определяется по таблице приложения 12.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значений КЕО в точках характерного разреза помещения при верхнем освещении от точечных и шахтных зенитных фонарей следует выполнять по формулам согласно СП 23-102-2003.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Изложенные инженерные методы расчета являются приближенными. Это связано как с неточностью графических методов, зависящих от точности построения чертежей, так и с упрощениями в интегрировании, принятыми при решении задач сферической геометрии, в результате чего получены графики </w:t>
      </w:r>
      <w:proofErr w:type="spellStart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А.М.Данилюка</w:t>
      </w:r>
      <w:proofErr w:type="spellEnd"/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аналитическое выражение. 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использование коэффициентов в приведенных формулах является источником определенных погрешностей, которые в будущем могут уточняться.</w:t>
      </w:r>
      <w:bookmarkStart w:id="9" w:name="_GoBack"/>
      <w:bookmarkEnd w:id="9"/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Нормами принято, что точность светотехнических расчетов составляет 10%. Как показывает практика проектирования, точность метода является важным фактором.</w:t>
      </w:r>
    </w:p>
    <w:p w:rsidR="008624F1" w:rsidRPr="008624F1" w:rsidRDefault="008624F1" w:rsidP="008624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4F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еще более важным фактором является наличие единообразной, регламентированной нормами, методики инженерных расчетов КЕО, позволяющей делать расчеты сравнимыми между собой.</w:t>
      </w:r>
    </w:p>
    <w:p w:rsidR="004717DC" w:rsidRDefault="004717DC"/>
    <w:sectPr w:rsidR="00471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54576"/>
    <w:multiLevelType w:val="hybridMultilevel"/>
    <w:tmpl w:val="FA3ED42C"/>
    <w:lvl w:ilvl="0" w:tplc="81201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854DCB"/>
    <w:multiLevelType w:val="hybridMultilevel"/>
    <w:tmpl w:val="588436FC"/>
    <w:lvl w:ilvl="0" w:tplc="81201D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6E22E5D"/>
    <w:multiLevelType w:val="hybridMultilevel"/>
    <w:tmpl w:val="E8EE792C"/>
    <w:lvl w:ilvl="0" w:tplc="81201D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033388E"/>
    <w:multiLevelType w:val="hybridMultilevel"/>
    <w:tmpl w:val="C6F66D72"/>
    <w:lvl w:ilvl="0" w:tplc="81201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3503A60"/>
    <w:multiLevelType w:val="hybridMultilevel"/>
    <w:tmpl w:val="69B48888"/>
    <w:lvl w:ilvl="0" w:tplc="81201D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AD7DC7"/>
    <w:multiLevelType w:val="hybridMultilevel"/>
    <w:tmpl w:val="142E7942"/>
    <w:lvl w:ilvl="0" w:tplc="81201D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D2386C"/>
    <w:multiLevelType w:val="hybridMultilevel"/>
    <w:tmpl w:val="7652A68C"/>
    <w:lvl w:ilvl="0" w:tplc="81201D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51617AE"/>
    <w:multiLevelType w:val="hybridMultilevel"/>
    <w:tmpl w:val="290871F4"/>
    <w:lvl w:ilvl="0" w:tplc="81201D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D43"/>
    <w:rsid w:val="00373D43"/>
    <w:rsid w:val="004717DC"/>
    <w:rsid w:val="0086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624F1"/>
    <w:pPr>
      <w:keepNext/>
      <w:widowControl w:val="0"/>
      <w:shd w:val="clear" w:color="auto" w:fill="FFFFFF"/>
      <w:autoSpaceDE w:val="0"/>
      <w:autoSpaceDN w:val="0"/>
      <w:adjustRightInd w:val="0"/>
      <w:spacing w:before="984" w:after="0" w:line="360" w:lineRule="auto"/>
      <w:jc w:val="right"/>
      <w:outlineLvl w:val="0"/>
    </w:pPr>
    <w:rPr>
      <w:rFonts w:ascii="Times New Roman" w:eastAsia="Times New Roman" w:hAnsi="Times New Roman" w:cs="Times New Roman"/>
      <w:color w:val="000000"/>
      <w:spacing w:val="-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8624F1"/>
    <w:pPr>
      <w:keepNext/>
      <w:widowControl w:val="0"/>
      <w:autoSpaceDE w:val="0"/>
      <w:autoSpaceDN w:val="0"/>
      <w:adjustRightInd w:val="0"/>
      <w:spacing w:after="0" w:line="360" w:lineRule="auto"/>
      <w:ind w:firstLine="540"/>
      <w:jc w:val="both"/>
      <w:outlineLvl w:val="1"/>
    </w:pPr>
    <w:rPr>
      <w:rFonts w:ascii="Times New Roman" w:eastAsia="Times New Roman" w:hAnsi="Times New Roman" w:cs="Arial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624F1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624F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8624F1"/>
    <w:pPr>
      <w:spacing w:before="240" w:after="60"/>
      <w:outlineLvl w:val="5"/>
    </w:pPr>
    <w:rPr>
      <w:rFonts w:ascii="Times New Roman" w:eastAsia="Calibri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24F1"/>
    <w:rPr>
      <w:rFonts w:ascii="Times New Roman" w:eastAsia="Times New Roman" w:hAnsi="Times New Roman" w:cs="Times New Roman"/>
      <w:color w:val="000000"/>
      <w:spacing w:val="-1"/>
      <w:sz w:val="28"/>
      <w:szCs w:val="2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8624F1"/>
    <w:rPr>
      <w:rFonts w:ascii="Times New Roman" w:eastAsia="Times New Roman" w:hAnsi="Times New Roman" w:cs="Arial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624F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624F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8624F1"/>
    <w:rPr>
      <w:rFonts w:ascii="Times New Roman" w:eastAsia="Calibri" w:hAnsi="Times New Roman" w:cs="Times New Roman"/>
      <w:b/>
      <w:bCs/>
    </w:rPr>
  </w:style>
  <w:style w:type="numbering" w:customStyle="1" w:styleId="11">
    <w:name w:val="Нет списка1"/>
    <w:next w:val="a2"/>
    <w:semiHidden/>
    <w:rsid w:val="008624F1"/>
  </w:style>
  <w:style w:type="paragraph" w:styleId="a3">
    <w:name w:val="Title"/>
    <w:basedOn w:val="a"/>
    <w:link w:val="a4"/>
    <w:qFormat/>
    <w:rsid w:val="008624F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8624F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8624F1"/>
    <w:pPr>
      <w:widowControl w:val="0"/>
      <w:autoSpaceDE w:val="0"/>
      <w:autoSpaceDN w:val="0"/>
      <w:adjustRightInd w:val="0"/>
      <w:spacing w:after="120" w:line="48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624F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Стиль"/>
    <w:rsid w:val="008624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8624F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rsid w:val="008624F1"/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page number"/>
    <w:basedOn w:val="a0"/>
    <w:rsid w:val="008624F1"/>
  </w:style>
  <w:style w:type="paragraph" w:styleId="a9">
    <w:name w:val="Body Text Indent"/>
    <w:basedOn w:val="a"/>
    <w:link w:val="aa"/>
    <w:rsid w:val="008624F1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8624F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note text"/>
    <w:basedOn w:val="a"/>
    <w:link w:val="ac"/>
    <w:unhideWhenUsed/>
    <w:rsid w:val="008624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8624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unhideWhenUsed/>
    <w:rsid w:val="008624F1"/>
    <w:rPr>
      <w:vertAlign w:val="superscript"/>
    </w:rPr>
  </w:style>
  <w:style w:type="character" w:customStyle="1" w:styleId="FontStyle26">
    <w:name w:val="Font Style26"/>
    <w:rsid w:val="008624F1"/>
    <w:rPr>
      <w:rFonts w:ascii="Times New Roman" w:hAnsi="Times New Roman" w:cs="Times New Roman"/>
      <w:sz w:val="16"/>
      <w:szCs w:val="16"/>
    </w:rPr>
  </w:style>
  <w:style w:type="paragraph" w:customStyle="1" w:styleId="Style4">
    <w:name w:val="Style4"/>
    <w:basedOn w:val="a"/>
    <w:rsid w:val="008624F1"/>
    <w:pPr>
      <w:widowControl w:val="0"/>
      <w:autoSpaceDE w:val="0"/>
      <w:autoSpaceDN w:val="0"/>
      <w:adjustRightInd w:val="0"/>
      <w:spacing w:after="0" w:line="202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22">
    <w:name w:val="Font Style22"/>
    <w:rsid w:val="008624F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1">
    <w:name w:val="Font Style21"/>
    <w:rsid w:val="008624F1"/>
    <w:rPr>
      <w:rFonts w:ascii="Times New Roman" w:hAnsi="Times New Roman" w:cs="Times New Roman"/>
      <w:b/>
      <w:bCs/>
      <w:i/>
      <w:iCs/>
      <w:spacing w:val="-10"/>
      <w:sz w:val="12"/>
      <w:szCs w:val="12"/>
    </w:rPr>
  </w:style>
  <w:style w:type="paragraph" w:customStyle="1" w:styleId="Style8">
    <w:name w:val="Style8"/>
    <w:basedOn w:val="a"/>
    <w:rsid w:val="008624F1"/>
    <w:pPr>
      <w:widowControl w:val="0"/>
      <w:autoSpaceDE w:val="0"/>
      <w:autoSpaceDN w:val="0"/>
      <w:adjustRightInd w:val="0"/>
      <w:spacing w:after="0" w:line="581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8624F1"/>
    <w:pPr>
      <w:widowControl w:val="0"/>
      <w:autoSpaceDE w:val="0"/>
      <w:autoSpaceDN w:val="0"/>
      <w:adjustRightInd w:val="0"/>
      <w:spacing w:after="0" w:line="202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8624F1"/>
    <w:pPr>
      <w:widowControl w:val="0"/>
      <w:autoSpaceDE w:val="0"/>
      <w:autoSpaceDN w:val="0"/>
      <w:adjustRightInd w:val="0"/>
      <w:spacing w:after="0" w:line="331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8624F1"/>
    <w:pPr>
      <w:widowControl w:val="0"/>
      <w:autoSpaceDE w:val="0"/>
      <w:autoSpaceDN w:val="0"/>
      <w:adjustRightInd w:val="0"/>
      <w:spacing w:after="0" w:line="211" w:lineRule="exact"/>
      <w:ind w:firstLine="709"/>
      <w:jc w:val="center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23">
    <w:name w:val="Font Style23"/>
    <w:rsid w:val="008624F1"/>
    <w:rPr>
      <w:rFonts w:ascii="Times New Roman" w:hAnsi="Times New Roman" w:cs="Times New Roman"/>
      <w:i/>
      <w:iCs/>
      <w:spacing w:val="-20"/>
      <w:sz w:val="20"/>
      <w:szCs w:val="20"/>
    </w:rPr>
  </w:style>
  <w:style w:type="character" w:customStyle="1" w:styleId="FontStyle24">
    <w:name w:val="Font Style24"/>
    <w:rsid w:val="008624F1"/>
    <w:rPr>
      <w:rFonts w:ascii="Bookman Old Style" w:hAnsi="Bookman Old Style" w:cs="Bookman Old Style"/>
      <w:b/>
      <w:bCs/>
      <w:sz w:val="38"/>
      <w:szCs w:val="38"/>
    </w:rPr>
  </w:style>
  <w:style w:type="character" w:customStyle="1" w:styleId="FontStyle160">
    <w:name w:val="Font Style160"/>
    <w:rsid w:val="008624F1"/>
    <w:rPr>
      <w:rFonts w:ascii="Times New Roman" w:hAnsi="Times New Roman" w:cs="Times New Roman"/>
      <w:sz w:val="16"/>
      <w:szCs w:val="16"/>
    </w:rPr>
  </w:style>
  <w:style w:type="paragraph" w:customStyle="1" w:styleId="Style61">
    <w:name w:val="Style61"/>
    <w:basedOn w:val="a"/>
    <w:rsid w:val="008624F1"/>
    <w:pPr>
      <w:widowControl w:val="0"/>
      <w:autoSpaceDE w:val="0"/>
      <w:autoSpaceDN w:val="0"/>
      <w:adjustRightInd w:val="0"/>
      <w:spacing w:after="0" w:line="209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9">
    <w:name w:val="Font Style199"/>
    <w:rsid w:val="008624F1"/>
    <w:rPr>
      <w:rFonts w:ascii="Times New Roman" w:hAnsi="Times New Roman" w:cs="Times New Roman"/>
      <w:b/>
      <w:bCs/>
      <w:smallCaps/>
      <w:spacing w:val="-10"/>
      <w:sz w:val="12"/>
      <w:szCs w:val="12"/>
    </w:rPr>
  </w:style>
  <w:style w:type="paragraph" w:customStyle="1" w:styleId="Style68">
    <w:name w:val="Style68"/>
    <w:basedOn w:val="a"/>
    <w:rsid w:val="008624F1"/>
    <w:pPr>
      <w:widowControl w:val="0"/>
      <w:autoSpaceDE w:val="0"/>
      <w:autoSpaceDN w:val="0"/>
      <w:adjustRightInd w:val="0"/>
      <w:spacing w:after="0" w:line="149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0">
    <w:name w:val="Font Style200"/>
    <w:rsid w:val="008624F1"/>
    <w:rPr>
      <w:rFonts w:ascii="Times New Roman" w:hAnsi="Times New Roman" w:cs="Times New Roman"/>
      <w:sz w:val="16"/>
      <w:szCs w:val="16"/>
    </w:rPr>
  </w:style>
  <w:style w:type="paragraph" w:customStyle="1" w:styleId="Style73">
    <w:name w:val="Style73"/>
    <w:basedOn w:val="a"/>
    <w:rsid w:val="008624F1"/>
    <w:pPr>
      <w:widowControl w:val="0"/>
      <w:autoSpaceDE w:val="0"/>
      <w:autoSpaceDN w:val="0"/>
      <w:adjustRightInd w:val="0"/>
      <w:spacing w:after="0" w:line="211" w:lineRule="exact"/>
      <w:ind w:hanging="5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6">
    <w:name w:val="Style96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8624F1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rsid w:val="008624F1"/>
    <w:pPr>
      <w:widowControl w:val="0"/>
      <w:autoSpaceDE w:val="0"/>
      <w:autoSpaceDN w:val="0"/>
      <w:adjustRightInd w:val="0"/>
      <w:spacing w:after="0" w:line="206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8624F1"/>
    <w:rPr>
      <w:rFonts w:ascii="Tahoma" w:hAnsi="Tahoma" w:cs="Tahoma"/>
      <w:spacing w:val="-10"/>
      <w:sz w:val="14"/>
      <w:szCs w:val="14"/>
    </w:rPr>
  </w:style>
  <w:style w:type="paragraph" w:customStyle="1" w:styleId="Style7">
    <w:name w:val="Style7"/>
    <w:basedOn w:val="a"/>
    <w:rsid w:val="008624F1"/>
    <w:pPr>
      <w:widowControl w:val="0"/>
      <w:autoSpaceDE w:val="0"/>
      <w:autoSpaceDN w:val="0"/>
      <w:adjustRightInd w:val="0"/>
      <w:spacing w:after="0" w:line="197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8624F1"/>
    <w:rPr>
      <w:rFonts w:ascii="Times New Roman" w:hAnsi="Times New Roman" w:cs="Times New Roman"/>
      <w:sz w:val="16"/>
      <w:szCs w:val="16"/>
    </w:rPr>
  </w:style>
  <w:style w:type="paragraph" w:customStyle="1" w:styleId="Style14">
    <w:name w:val="Style14"/>
    <w:basedOn w:val="a"/>
    <w:rsid w:val="008624F1"/>
    <w:pPr>
      <w:widowControl w:val="0"/>
      <w:autoSpaceDE w:val="0"/>
      <w:autoSpaceDN w:val="0"/>
      <w:adjustRightInd w:val="0"/>
      <w:spacing w:after="0" w:line="187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8624F1"/>
    <w:rPr>
      <w:rFonts w:ascii="Times New Roman" w:hAnsi="Times New Roman" w:cs="Times New Roman"/>
      <w:b/>
      <w:bCs/>
      <w:i/>
      <w:iCs/>
      <w:sz w:val="12"/>
      <w:szCs w:val="12"/>
    </w:rPr>
  </w:style>
  <w:style w:type="paragraph" w:customStyle="1" w:styleId="Style1">
    <w:name w:val="Style1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8624F1"/>
    <w:pPr>
      <w:widowControl w:val="0"/>
      <w:autoSpaceDE w:val="0"/>
      <w:autoSpaceDN w:val="0"/>
      <w:adjustRightInd w:val="0"/>
      <w:spacing w:after="0" w:line="173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rsid w:val="008624F1"/>
    <w:rPr>
      <w:rFonts w:ascii="Times New Roman" w:hAnsi="Times New Roman" w:cs="Times New Roman"/>
      <w:sz w:val="12"/>
      <w:szCs w:val="12"/>
    </w:rPr>
  </w:style>
  <w:style w:type="paragraph" w:customStyle="1" w:styleId="Style16">
    <w:name w:val="Style16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rsid w:val="008624F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rsid w:val="008624F1"/>
    <w:rPr>
      <w:rFonts w:ascii="Times New Roman" w:hAnsi="Times New Roman" w:cs="Times New Roman"/>
      <w:sz w:val="14"/>
      <w:szCs w:val="14"/>
    </w:rPr>
  </w:style>
  <w:style w:type="paragraph" w:customStyle="1" w:styleId="Style10">
    <w:name w:val="Style10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8624F1"/>
    <w:rPr>
      <w:rFonts w:ascii="Palatino Linotype" w:hAnsi="Palatino Linotype" w:cs="Palatino Linotype"/>
      <w:b/>
      <w:bCs/>
      <w:spacing w:val="-10"/>
      <w:sz w:val="12"/>
      <w:szCs w:val="12"/>
    </w:rPr>
  </w:style>
  <w:style w:type="paragraph" w:customStyle="1" w:styleId="Style5">
    <w:name w:val="Style5"/>
    <w:basedOn w:val="a"/>
    <w:rsid w:val="008624F1"/>
    <w:pPr>
      <w:widowControl w:val="0"/>
      <w:autoSpaceDE w:val="0"/>
      <w:autoSpaceDN w:val="0"/>
      <w:adjustRightInd w:val="0"/>
      <w:spacing w:after="0" w:line="202" w:lineRule="exact"/>
      <w:ind w:firstLine="2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624F1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8">
    <w:name w:val="Font Style18"/>
    <w:rsid w:val="008624F1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"/>
    <w:rsid w:val="008624F1"/>
    <w:pPr>
      <w:widowControl w:val="0"/>
      <w:autoSpaceDE w:val="0"/>
      <w:autoSpaceDN w:val="0"/>
      <w:adjustRightInd w:val="0"/>
      <w:spacing w:after="0" w:line="211" w:lineRule="exact"/>
      <w:ind w:firstLine="14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8624F1"/>
    <w:rPr>
      <w:rFonts w:ascii="Times New Roman" w:hAnsi="Times New Roman" w:cs="Times New Roman"/>
      <w:b/>
      <w:bCs/>
      <w:i/>
      <w:iCs/>
      <w:spacing w:val="-30"/>
      <w:sz w:val="28"/>
      <w:szCs w:val="28"/>
    </w:rPr>
  </w:style>
  <w:style w:type="paragraph" w:customStyle="1" w:styleId="Style12">
    <w:name w:val="Style12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8624F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rsid w:val="008624F1"/>
    <w:pPr>
      <w:widowControl w:val="0"/>
      <w:autoSpaceDE w:val="0"/>
      <w:autoSpaceDN w:val="0"/>
      <w:adjustRightInd w:val="0"/>
      <w:spacing w:after="0" w:line="206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8624F1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character" w:customStyle="1" w:styleId="FontStyle29">
    <w:name w:val="Font Style29"/>
    <w:rsid w:val="008624F1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5">
    <w:name w:val="Style15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8624F1"/>
    <w:pPr>
      <w:widowControl w:val="0"/>
      <w:autoSpaceDE w:val="0"/>
      <w:autoSpaceDN w:val="0"/>
      <w:adjustRightInd w:val="0"/>
      <w:spacing w:after="0" w:line="178" w:lineRule="exact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8624F1"/>
    <w:pPr>
      <w:widowControl w:val="0"/>
      <w:autoSpaceDE w:val="0"/>
      <w:autoSpaceDN w:val="0"/>
      <w:adjustRightInd w:val="0"/>
      <w:spacing w:after="0" w:line="125" w:lineRule="exact"/>
      <w:ind w:firstLine="709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8624F1"/>
    <w:pPr>
      <w:widowControl w:val="0"/>
      <w:autoSpaceDE w:val="0"/>
      <w:autoSpaceDN w:val="0"/>
      <w:adjustRightInd w:val="0"/>
      <w:spacing w:after="0" w:line="264" w:lineRule="exact"/>
      <w:ind w:hanging="566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8624F1"/>
    <w:pPr>
      <w:widowControl w:val="0"/>
      <w:autoSpaceDE w:val="0"/>
      <w:autoSpaceDN w:val="0"/>
      <w:adjustRightInd w:val="0"/>
      <w:spacing w:after="0" w:line="216" w:lineRule="exact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30">
    <w:name w:val="Font Style30"/>
    <w:rsid w:val="008624F1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31">
    <w:name w:val="Font Style31"/>
    <w:rsid w:val="008624F1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32">
    <w:name w:val="Font Style32"/>
    <w:rsid w:val="008624F1"/>
    <w:rPr>
      <w:rFonts w:ascii="Times New Roman" w:hAnsi="Times New Roman" w:cs="Times New Roman"/>
      <w:b/>
      <w:bCs/>
      <w:i/>
      <w:iCs/>
      <w:w w:val="70"/>
      <w:sz w:val="8"/>
      <w:szCs w:val="8"/>
    </w:rPr>
  </w:style>
  <w:style w:type="character" w:customStyle="1" w:styleId="FontStyle33">
    <w:name w:val="Font Style33"/>
    <w:rsid w:val="008624F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4">
    <w:name w:val="Font Style34"/>
    <w:rsid w:val="008624F1"/>
    <w:rPr>
      <w:rFonts w:ascii="Arial" w:hAnsi="Arial" w:cs="Arial"/>
      <w:b/>
      <w:bCs/>
      <w:sz w:val="22"/>
      <w:szCs w:val="22"/>
    </w:rPr>
  </w:style>
  <w:style w:type="character" w:customStyle="1" w:styleId="FontStyle35">
    <w:name w:val="Font Style35"/>
    <w:rsid w:val="008624F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6">
    <w:name w:val="Font Style36"/>
    <w:rsid w:val="008624F1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37">
    <w:name w:val="Font Style37"/>
    <w:rsid w:val="008624F1"/>
    <w:rPr>
      <w:rFonts w:ascii="Times New Roman" w:hAnsi="Times New Roman" w:cs="Times New Roman"/>
      <w:sz w:val="16"/>
      <w:szCs w:val="16"/>
    </w:rPr>
  </w:style>
  <w:style w:type="character" w:customStyle="1" w:styleId="FontStyle38">
    <w:name w:val="Font Style38"/>
    <w:rsid w:val="008624F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0">
    <w:name w:val="Font Style20"/>
    <w:rsid w:val="008624F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9">
    <w:name w:val="Font Style19"/>
    <w:rsid w:val="008624F1"/>
    <w:rPr>
      <w:rFonts w:ascii="Times New Roman" w:hAnsi="Times New Roman" w:cs="Times New Roman"/>
      <w:i/>
      <w:iCs/>
      <w:spacing w:val="10"/>
      <w:sz w:val="18"/>
      <w:szCs w:val="18"/>
    </w:rPr>
  </w:style>
  <w:style w:type="character" w:customStyle="1" w:styleId="FontStyle12">
    <w:name w:val="Font Style12"/>
    <w:rsid w:val="008624F1"/>
    <w:rPr>
      <w:rFonts w:ascii="Times New Roman" w:hAnsi="Times New Roman" w:cs="Times New Roman"/>
      <w:b/>
      <w:bCs/>
      <w:sz w:val="10"/>
      <w:szCs w:val="10"/>
    </w:rPr>
  </w:style>
  <w:style w:type="paragraph" w:styleId="ae">
    <w:name w:val="Subtitle"/>
    <w:basedOn w:val="a"/>
    <w:next w:val="a"/>
    <w:link w:val="af"/>
    <w:qFormat/>
    <w:rsid w:val="008624F1"/>
    <w:pPr>
      <w:spacing w:after="60" w:line="240" w:lineRule="auto"/>
      <w:ind w:firstLine="709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rsid w:val="008624F1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Document Map"/>
    <w:basedOn w:val="a"/>
    <w:link w:val="af1"/>
    <w:rsid w:val="008624F1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Схема документа Знак"/>
    <w:basedOn w:val="a0"/>
    <w:link w:val="af0"/>
    <w:rsid w:val="008624F1"/>
    <w:rPr>
      <w:rFonts w:ascii="Tahoma" w:eastAsia="Times New Roman" w:hAnsi="Tahoma" w:cs="Tahoma"/>
      <w:sz w:val="16"/>
      <w:szCs w:val="16"/>
      <w:lang w:eastAsia="ru-RU"/>
    </w:rPr>
  </w:style>
  <w:style w:type="table" w:styleId="af2">
    <w:name w:val="Table Grid"/>
    <w:basedOn w:val="a1"/>
    <w:rsid w:val="008624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rsid w:val="008624F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rsid w:val="008624F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TOC Heading"/>
    <w:basedOn w:val="1"/>
    <w:next w:val="a"/>
    <w:uiPriority w:val="39"/>
    <w:qFormat/>
    <w:rsid w:val="008624F1"/>
    <w:pPr>
      <w:keepLines/>
      <w:widowControl/>
      <w:shd w:val="clear" w:color="auto" w:fill="auto"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b/>
      <w:bCs/>
      <w:color w:val="365F91"/>
      <w:spacing w:val="0"/>
      <w:lang w:eastAsia="en-US"/>
    </w:rPr>
  </w:style>
  <w:style w:type="paragraph" w:styleId="12">
    <w:name w:val="toc 1"/>
    <w:basedOn w:val="a"/>
    <w:next w:val="a"/>
    <w:autoRedefine/>
    <w:uiPriority w:val="39"/>
    <w:rsid w:val="008624F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toc 2"/>
    <w:basedOn w:val="a"/>
    <w:next w:val="a"/>
    <w:autoRedefine/>
    <w:uiPriority w:val="39"/>
    <w:rsid w:val="008624F1"/>
    <w:pPr>
      <w:spacing w:after="0" w:line="240" w:lineRule="auto"/>
      <w:ind w:left="28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toc 3"/>
    <w:basedOn w:val="a"/>
    <w:next w:val="a"/>
    <w:autoRedefine/>
    <w:uiPriority w:val="39"/>
    <w:rsid w:val="008624F1"/>
    <w:pPr>
      <w:spacing w:after="0" w:line="240" w:lineRule="auto"/>
      <w:ind w:left="5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6">
    <w:name w:val="Hyperlink"/>
    <w:uiPriority w:val="99"/>
    <w:unhideWhenUsed/>
    <w:rsid w:val="008624F1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86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862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624F1"/>
    <w:pPr>
      <w:keepNext/>
      <w:widowControl w:val="0"/>
      <w:shd w:val="clear" w:color="auto" w:fill="FFFFFF"/>
      <w:autoSpaceDE w:val="0"/>
      <w:autoSpaceDN w:val="0"/>
      <w:adjustRightInd w:val="0"/>
      <w:spacing w:before="984" w:after="0" w:line="360" w:lineRule="auto"/>
      <w:jc w:val="right"/>
      <w:outlineLvl w:val="0"/>
    </w:pPr>
    <w:rPr>
      <w:rFonts w:ascii="Times New Roman" w:eastAsia="Times New Roman" w:hAnsi="Times New Roman" w:cs="Times New Roman"/>
      <w:color w:val="000000"/>
      <w:spacing w:val="-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8624F1"/>
    <w:pPr>
      <w:keepNext/>
      <w:widowControl w:val="0"/>
      <w:autoSpaceDE w:val="0"/>
      <w:autoSpaceDN w:val="0"/>
      <w:adjustRightInd w:val="0"/>
      <w:spacing w:after="0" w:line="360" w:lineRule="auto"/>
      <w:ind w:firstLine="540"/>
      <w:jc w:val="both"/>
      <w:outlineLvl w:val="1"/>
    </w:pPr>
    <w:rPr>
      <w:rFonts w:ascii="Times New Roman" w:eastAsia="Times New Roman" w:hAnsi="Times New Roman" w:cs="Arial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624F1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624F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8624F1"/>
    <w:pPr>
      <w:spacing w:before="240" w:after="60"/>
      <w:outlineLvl w:val="5"/>
    </w:pPr>
    <w:rPr>
      <w:rFonts w:ascii="Times New Roman" w:eastAsia="Calibri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24F1"/>
    <w:rPr>
      <w:rFonts w:ascii="Times New Roman" w:eastAsia="Times New Roman" w:hAnsi="Times New Roman" w:cs="Times New Roman"/>
      <w:color w:val="000000"/>
      <w:spacing w:val="-1"/>
      <w:sz w:val="28"/>
      <w:szCs w:val="2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8624F1"/>
    <w:rPr>
      <w:rFonts w:ascii="Times New Roman" w:eastAsia="Times New Roman" w:hAnsi="Times New Roman" w:cs="Arial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624F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624F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8624F1"/>
    <w:rPr>
      <w:rFonts w:ascii="Times New Roman" w:eastAsia="Calibri" w:hAnsi="Times New Roman" w:cs="Times New Roman"/>
      <w:b/>
      <w:bCs/>
    </w:rPr>
  </w:style>
  <w:style w:type="numbering" w:customStyle="1" w:styleId="11">
    <w:name w:val="Нет списка1"/>
    <w:next w:val="a2"/>
    <w:semiHidden/>
    <w:rsid w:val="008624F1"/>
  </w:style>
  <w:style w:type="paragraph" w:styleId="a3">
    <w:name w:val="Title"/>
    <w:basedOn w:val="a"/>
    <w:link w:val="a4"/>
    <w:qFormat/>
    <w:rsid w:val="008624F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8624F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8624F1"/>
    <w:pPr>
      <w:widowControl w:val="0"/>
      <w:autoSpaceDE w:val="0"/>
      <w:autoSpaceDN w:val="0"/>
      <w:adjustRightInd w:val="0"/>
      <w:spacing w:after="120" w:line="48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624F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Стиль"/>
    <w:rsid w:val="008624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8624F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rsid w:val="008624F1"/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page number"/>
    <w:basedOn w:val="a0"/>
    <w:rsid w:val="008624F1"/>
  </w:style>
  <w:style w:type="paragraph" w:styleId="a9">
    <w:name w:val="Body Text Indent"/>
    <w:basedOn w:val="a"/>
    <w:link w:val="aa"/>
    <w:rsid w:val="008624F1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8624F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note text"/>
    <w:basedOn w:val="a"/>
    <w:link w:val="ac"/>
    <w:unhideWhenUsed/>
    <w:rsid w:val="008624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8624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unhideWhenUsed/>
    <w:rsid w:val="008624F1"/>
    <w:rPr>
      <w:vertAlign w:val="superscript"/>
    </w:rPr>
  </w:style>
  <w:style w:type="character" w:customStyle="1" w:styleId="FontStyle26">
    <w:name w:val="Font Style26"/>
    <w:rsid w:val="008624F1"/>
    <w:rPr>
      <w:rFonts w:ascii="Times New Roman" w:hAnsi="Times New Roman" w:cs="Times New Roman"/>
      <w:sz w:val="16"/>
      <w:szCs w:val="16"/>
    </w:rPr>
  </w:style>
  <w:style w:type="paragraph" w:customStyle="1" w:styleId="Style4">
    <w:name w:val="Style4"/>
    <w:basedOn w:val="a"/>
    <w:rsid w:val="008624F1"/>
    <w:pPr>
      <w:widowControl w:val="0"/>
      <w:autoSpaceDE w:val="0"/>
      <w:autoSpaceDN w:val="0"/>
      <w:adjustRightInd w:val="0"/>
      <w:spacing w:after="0" w:line="202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22">
    <w:name w:val="Font Style22"/>
    <w:rsid w:val="008624F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1">
    <w:name w:val="Font Style21"/>
    <w:rsid w:val="008624F1"/>
    <w:rPr>
      <w:rFonts w:ascii="Times New Roman" w:hAnsi="Times New Roman" w:cs="Times New Roman"/>
      <w:b/>
      <w:bCs/>
      <w:i/>
      <w:iCs/>
      <w:spacing w:val="-10"/>
      <w:sz w:val="12"/>
      <w:szCs w:val="12"/>
    </w:rPr>
  </w:style>
  <w:style w:type="paragraph" w:customStyle="1" w:styleId="Style8">
    <w:name w:val="Style8"/>
    <w:basedOn w:val="a"/>
    <w:rsid w:val="008624F1"/>
    <w:pPr>
      <w:widowControl w:val="0"/>
      <w:autoSpaceDE w:val="0"/>
      <w:autoSpaceDN w:val="0"/>
      <w:adjustRightInd w:val="0"/>
      <w:spacing w:after="0" w:line="581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8624F1"/>
    <w:pPr>
      <w:widowControl w:val="0"/>
      <w:autoSpaceDE w:val="0"/>
      <w:autoSpaceDN w:val="0"/>
      <w:adjustRightInd w:val="0"/>
      <w:spacing w:after="0" w:line="202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8624F1"/>
    <w:pPr>
      <w:widowControl w:val="0"/>
      <w:autoSpaceDE w:val="0"/>
      <w:autoSpaceDN w:val="0"/>
      <w:adjustRightInd w:val="0"/>
      <w:spacing w:after="0" w:line="331" w:lineRule="exact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8624F1"/>
    <w:pPr>
      <w:widowControl w:val="0"/>
      <w:autoSpaceDE w:val="0"/>
      <w:autoSpaceDN w:val="0"/>
      <w:adjustRightInd w:val="0"/>
      <w:spacing w:after="0" w:line="211" w:lineRule="exact"/>
      <w:ind w:firstLine="709"/>
      <w:jc w:val="center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23">
    <w:name w:val="Font Style23"/>
    <w:rsid w:val="008624F1"/>
    <w:rPr>
      <w:rFonts w:ascii="Times New Roman" w:hAnsi="Times New Roman" w:cs="Times New Roman"/>
      <w:i/>
      <w:iCs/>
      <w:spacing w:val="-20"/>
      <w:sz w:val="20"/>
      <w:szCs w:val="20"/>
    </w:rPr>
  </w:style>
  <w:style w:type="character" w:customStyle="1" w:styleId="FontStyle24">
    <w:name w:val="Font Style24"/>
    <w:rsid w:val="008624F1"/>
    <w:rPr>
      <w:rFonts w:ascii="Bookman Old Style" w:hAnsi="Bookman Old Style" w:cs="Bookman Old Style"/>
      <w:b/>
      <w:bCs/>
      <w:sz w:val="38"/>
      <w:szCs w:val="38"/>
    </w:rPr>
  </w:style>
  <w:style w:type="character" w:customStyle="1" w:styleId="FontStyle160">
    <w:name w:val="Font Style160"/>
    <w:rsid w:val="008624F1"/>
    <w:rPr>
      <w:rFonts w:ascii="Times New Roman" w:hAnsi="Times New Roman" w:cs="Times New Roman"/>
      <w:sz w:val="16"/>
      <w:szCs w:val="16"/>
    </w:rPr>
  </w:style>
  <w:style w:type="paragraph" w:customStyle="1" w:styleId="Style61">
    <w:name w:val="Style61"/>
    <w:basedOn w:val="a"/>
    <w:rsid w:val="008624F1"/>
    <w:pPr>
      <w:widowControl w:val="0"/>
      <w:autoSpaceDE w:val="0"/>
      <w:autoSpaceDN w:val="0"/>
      <w:adjustRightInd w:val="0"/>
      <w:spacing w:after="0" w:line="209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9">
    <w:name w:val="Font Style199"/>
    <w:rsid w:val="008624F1"/>
    <w:rPr>
      <w:rFonts w:ascii="Times New Roman" w:hAnsi="Times New Roman" w:cs="Times New Roman"/>
      <w:b/>
      <w:bCs/>
      <w:smallCaps/>
      <w:spacing w:val="-10"/>
      <w:sz w:val="12"/>
      <w:szCs w:val="12"/>
    </w:rPr>
  </w:style>
  <w:style w:type="paragraph" w:customStyle="1" w:styleId="Style68">
    <w:name w:val="Style68"/>
    <w:basedOn w:val="a"/>
    <w:rsid w:val="008624F1"/>
    <w:pPr>
      <w:widowControl w:val="0"/>
      <w:autoSpaceDE w:val="0"/>
      <w:autoSpaceDN w:val="0"/>
      <w:adjustRightInd w:val="0"/>
      <w:spacing w:after="0" w:line="149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0">
    <w:name w:val="Font Style200"/>
    <w:rsid w:val="008624F1"/>
    <w:rPr>
      <w:rFonts w:ascii="Times New Roman" w:hAnsi="Times New Roman" w:cs="Times New Roman"/>
      <w:sz w:val="16"/>
      <w:szCs w:val="16"/>
    </w:rPr>
  </w:style>
  <w:style w:type="paragraph" w:customStyle="1" w:styleId="Style73">
    <w:name w:val="Style73"/>
    <w:basedOn w:val="a"/>
    <w:rsid w:val="008624F1"/>
    <w:pPr>
      <w:widowControl w:val="0"/>
      <w:autoSpaceDE w:val="0"/>
      <w:autoSpaceDN w:val="0"/>
      <w:adjustRightInd w:val="0"/>
      <w:spacing w:after="0" w:line="211" w:lineRule="exact"/>
      <w:ind w:hanging="5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6">
    <w:name w:val="Style96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8624F1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rsid w:val="008624F1"/>
    <w:pPr>
      <w:widowControl w:val="0"/>
      <w:autoSpaceDE w:val="0"/>
      <w:autoSpaceDN w:val="0"/>
      <w:adjustRightInd w:val="0"/>
      <w:spacing w:after="0" w:line="206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8624F1"/>
    <w:rPr>
      <w:rFonts w:ascii="Tahoma" w:hAnsi="Tahoma" w:cs="Tahoma"/>
      <w:spacing w:val="-10"/>
      <w:sz w:val="14"/>
      <w:szCs w:val="14"/>
    </w:rPr>
  </w:style>
  <w:style w:type="paragraph" w:customStyle="1" w:styleId="Style7">
    <w:name w:val="Style7"/>
    <w:basedOn w:val="a"/>
    <w:rsid w:val="008624F1"/>
    <w:pPr>
      <w:widowControl w:val="0"/>
      <w:autoSpaceDE w:val="0"/>
      <w:autoSpaceDN w:val="0"/>
      <w:adjustRightInd w:val="0"/>
      <w:spacing w:after="0" w:line="197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8624F1"/>
    <w:rPr>
      <w:rFonts w:ascii="Times New Roman" w:hAnsi="Times New Roman" w:cs="Times New Roman"/>
      <w:sz w:val="16"/>
      <w:szCs w:val="16"/>
    </w:rPr>
  </w:style>
  <w:style w:type="paragraph" w:customStyle="1" w:styleId="Style14">
    <w:name w:val="Style14"/>
    <w:basedOn w:val="a"/>
    <w:rsid w:val="008624F1"/>
    <w:pPr>
      <w:widowControl w:val="0"/>
      <w:autoSpaceDE w:val="0"/>
      <w:autoSpaceDN w:val="0"/>
      <w:adjustRightInd w:val="0"/>
      <w:spacing w:after="0" w:line="187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8624F1"/>
    <w:rPr>
      <w:rFonts w:ascii="Times New Roman" w:hAnsi="Times New Roman" w:cs="Times New Roman"/>
      <w:b/>
      <w:bCs/>
      <w:i/>
      <w:iCs/>
      <w:sz w:val="12"/>
      <w:szCs w:val="12"/>
    </w:rPr>
  </w:style>
  <w:style w:type="paragraph" w:customStyle="1" w:styleId="Style1">
    <w:name w:val="Style1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8624F1"/>
    <w:pPr>
      <w:widowControl w:val="0"/>
      <w:autoSpaceDE w:val="0"/>
      <w:autoSpaceDN w:val="0"/>
      <w:adjustRightInd w:val="0"/>
      <w:spacing w:after="0" w:line="173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rsid w:val="008624F1"/>
    <w:rPr>
      <w:rFonts w:ascii="Times New Roman" w:hAnsi="Times New Roman" w:cs="Times New Roman"/>
      <w:sz w:val="12"/>
      <w:szCs w:val="12"/>
    </w:rPr>
  </w:style>
  <w:style w:type="paragraph" w:customStyle="1" w:styleId="Style16">
    <w:name w:val="Style16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rsid w:val="008624F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rsid w:val="008624F1"/>
    <w:rPr>
      <w:rFonts w:ascii="Times New Roman" w:hAnsi="Times New Roman" w:cs="Times New Roman"/>
      <w:sz w:val="14"/>
      <w:szCs w:val="14"/>
    </w:rPr>
  </w:style>
  <w:style w:type="paragraph" w:customStyle="1" w:styleId="Style10">
    <w:name w:val="Style10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8624F1"/>
    <w:rPr>
      <w:rFonts w:ascii="Palatino Linotype" w:hAnsi="Palatino Linotype" w:cs="Palatino Linotype"/>
      <w:b/>
      <w:bCs/>
      <w:spacing w:val="-10"/>
      <w:sz w:val="12"/>
      <w:szCs w:val="12"/>
    </w:rPr>
  </w:style>
  <w:style w:type="paragraph" w:customStyle="1" w:styleId="Style5">
    <w:name w:val="Style5"/>
    <w:basedOn w:val="a"/>
    <w:rsid w:val="008624F1"/>
    <w:pPr>
      <w:widowControl w:val="0"/>
      <w:autoSpaceDE w:val="0"/>
      <w:autoSpaceDN w:val="0"/>
      <w:adjustRightInd w:val="0"/>
      <w:spacing w:after="0" w:line="202" w:lineRule="exact"/>
      <w:ind w:firstLine="2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624F1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8">
    <w:name w:val="Font Style18"/>
    <w:rsid w:val="008624F1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"/>
    <w:rsid w:val="008624F1"/>
    <w:pPr>
      <w:widowControl w:val="0"/>
      <w:autoSpaceDE w:val="0"/>
      <w:autoSpaceDN w:val="0"/>
      <w:adjustRightInd w:val="0"/>
      <w:spacing w:after="0" w:line="211" w:lineRule="exact"/>
      <w:ind w:firstLine="14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8624F1"/>
    <w:rPr>
      <w:rFonts w:ascii="Times New Roman" w:hAnsi="Times New Roman" w:cs="Times New Roman"/>
      <w:b/>
      <w:bCs/>
      <w:i/>
      <w:iCs/>
      <w:spacing w:val="-30"/>
      <w:sz w:val="28"/>
      <w:szCs w:val="28"/>
    </w:rPr>
  </w:style>
  <w:style w:type="paragraph" w:customStyle="1" w:styleId="Style12">
    <w:name w:val="Style12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8624F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rsid w:val="008624F1"/>
    <w:pPr>
      <w:widowControl w:val="0"/>
      <w:autoSpaceDE w:val="0"/>
      <w:autoSpaceDN w:val="0"/>
      <w:adjustRightInd w:val="0"/>
      <w:spacing w:after="0" w:line="206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8624F1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character" w:customStyle="1" w:styleId="FontStyle29">
    <w:name w:val="Font Style29"/>
    <w:rsid w:val="008624F1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5">
    <w:name w:val="Style15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8624F1"/>
    <w:pPr>
      <w:widowControl w:val="0"/>
      <w:autoSpaceDE w:val="0"/>
      <w:autoSpaceDN w:val="0"/>
      <w:adjustRightInd w:val="0"/>
      <w:spacing w:after="0" w:line="178" w:lineRule="exact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8624F1"/>
    <w:pPr>
      <w:widowControl w:val="0"/>
      <w:autoSpaceDE w:val="0"/>
      <w:autoSpaceDN w:val="0"/>
      <w:adjustRightInd w:val="0"/>
      <w:spacing w:after="0" w:line="125" w:lineRule="exact"/>
      <w:ind w:firstLine="709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8624F1"/>
    <w:pPr>
      <w:widowControl w:val="0"/>
      <w:autoSpaceDE w:val="0"/>
      <w:autoSpaceDN w:val="0"/>
      <w:adjustRightInd w:val="0"/>
      <w:spacing w:after="0" w:line="264" w:lineRule="exact"/>
      <w:ind w:hanging="566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8624F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8624F1"/>
    <w:pPr>
      <w:widowControl w:val="0"/>
      <w:autoSpaceDE w:val="0"/>
      <w:autoSpaceDN w:val="0"/>
      <w:adjustRightInd w:val="0"/>
      <w:spacing w:after="0" w:line="216" w:lineRule="exact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30">
    <w:name w:val="Font Style30"/>
    <w:rsid w:val="008624F1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31">
    <w:name w:val="Font Style31"/>
    <w:rsid w:val="008624F1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32">
    <w:name w:val="Font Style32"/>
    <w:rsid w:val="008624F1"/>
    <w:rPr>
      <w:rFonts w:ascii="Times New Roman" w:hAnsi="Times New Roman" w:cs="Times New Roman"/>
      <w:b/>
      <w:bCs/>
      <w:i/>
      <w:iCs/>
      <w:w w:val="70"/>
      <w:sz w:val="8"/>
      <w:szCs w:val="8"/>
    </w:rPr>
  </w:style>
  <w:style w:type="character" w:customStyle="1" w:styleId="FontStyle33">
    <w:name w:val="Font Style33"/>
    <w:rsid w:val="008624F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4">
    <w:name w:val="Font Style34"/>
    <w:rsid w:val="008624F1"/>
    <w:rPr>
      <w:rFonts w:ascii="Arial" w:hAnsi="Arial" w:cs="Arial"/>
      <w:b/>
      <w:bCs/>
      <w:sz w:val="22"/>
      <w:szCs w:val="22"/>
    </w:rPr>
  </w:style>
  <w:style w:type="character" w:customStyle="1" w:styleId="FontStyle35">
    <w:name w:val="Font Style35"/>
    <w:rsid w:val="008624F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6">
    <w:name w:val="Font Style36"/>
    <w:rsid w:val="008624F1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37">
    <w:name w:val="Font Style37"/>
    <w:rsid w:val="008624F1"/>
    <w:rPr>
      <w:rFonts w:ascii="Times New Roman" w:hAnsi="Times New Roman" w:cs="Times New Roman"/>
      <w:sz w:val="16"/>
      <w:szCs w:val="16"/>
    </w:rPr>
  </w:style>
  <w:style w:type="character" w:customStyle="1" w:styleId="FontStyle38">
    <w:name w:val="Font Style38"/>
    <w:rsid w:val="008624F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0">
    <w:name w:val="Font Style20"/>
    <w:rsid w:val="008624F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9">
    <w:name w:val="Font Style19"/>
    <w:rsid w:val="008624F1"/>
    <w:rPr>
      <w:rFonts w:ascii="Times New Roman" w:hAnsi="Times New Roman" w:cs="Times New Roman"/>
      <w:i/>
      <w:iCs/>
      <w:spacing w:val="10"/>
      <w:sz w:val="18"/>
      <w:szCs w:val="18"/>
    </w:rPr>
  </w:style>
  <w:style w:type="character" w:customStyle="1" w:styleId="FontStyle12">
    <w:name w:val="Font Style12"/>
    <w:rsid w:val="008624F1"/>
    <w:rPr>
      <w:rFonts w:ascii="Times New Roman" w:hAnsi="Times New Roman" w:cs="Times New Roman"/>
      <w:b/>
      <w:bCs/>
      <w:sz w:val="10"/>
      <w:szCs w:val="10"/>
    </w:rPr>
  </w:style>
  <w:style w:type="paragraph" w:styleId="ae">
    <w:name w:val="Subtitle"/>
    <w:basedOn w:val="a"/>
    <w:next w:val="a"/>
    <w:link w:val="af"/>
    <w:qFormat/>
    <w:rsid w:val="008624F1"/>
    <w:pPr>
      <w:spacing w:after="60" w:line="240" w:lineRule="auto"/>
      <w:ind w:firstLine="709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rsid w:val="008624F1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Document Map"/>
    <w:basedOn w:val="a"/>
    <w:link w:val="af1"/>
    <w:rsid w:val="008624F1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Схема документа Знак"/>
    <w:basedOn w:val="a0"/>
    <w:link w:val="af0"/>
    <w:rsid w:val="008624F1"/>
    <w:rPr>
      <w:rFonts w:ascii="Tahoma" w:eastAsia="Times New Roman" w:hAnsi="Tahoma" w:cs="Tahoma"/>
      <w:sz w:val="16"/>
      <w:szCs w:val="16"/>
      <w:lang w:eastAsia="ru-RU"/>
    </w:rPr>
  </w:style>
  <w:style w:type="table" w:styleId="af2">
    <w:name w:val="Table Grid"/>
    <w:basedOn w:val="a1"/>
    <w:rsid w:val="008624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rsid w:val="008624F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rsid w:val="008624F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TOC Heading"/>
    <w:basedOn w:val="1"/>
    <w:next w:val="a"/>
    <w:uiPriority w:val="39"/>
    <w:qFormat/>
    <w:rsid w:val="008624F1"/>
    <w:pPr>
      <w:keepLines/>
      <w:widowControl/>
      <w:shd w:val="clear" w:color="auto" w:fill="auto"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b/>
      <w:bCs/>
      <w:color w:val="365F91"/>
      <w:spacing w:val="0"/>
      <w:lang w:eastAsia="en-US"/>
    </w:rPr>
  </w:style>
  <w:style w:type="paragraph" w:styleId="12">
    <w:name w:val="toc 1"/>
    <w:basedOn w:val="a"/>
    <w:next w:val="a"/>
    <w:autoRedefine/>
    <w:uiPriority w:val="39"/>
    <w:rsid w:val="008624F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toc 2"/>
    <w:basedOn w:val="a"/>
    <w:next w:val="a"/>
    <w:autoRedefine/>
    <w:uiPriority w:val="39"/>
    <w:rsid w:val="008624F1"/>
    <w:pPr>
      <w:spacing w:after="0" w:line="240" w:lineRule="auto"/>
      <w:ind w:left="28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toc 3"/>
    <w:basedOn w:val="a"/>
    <w:next w:val="a"/>
    <w:autoRedefine/>
    <w:uiPriority w:val="39"/>
    <w:rsid w:val="008624F1"/>
    <w:pPr>
      <w:spacing w:after="0" w:line="240" w:lineRule="auto"/>
      <w:ind w:left="5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6">
    <w:name w:val="Hyperlink"/>
    <w:uiPriority w:val="99"/>
    <w:unhideWhenUsed/>
    <w:rsid w:val="008624F1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86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862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wmf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4.wmf"/><Relationship Id="rId50" Type="http://schemas.openxmlformats.org/officeDocument/2006/relationships/oleObject" Target="embeddings/oleObject10.bin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4.wm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w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jpeg"/><Relationship Id="rId28" Type="http://schemas.openxmlformats.org/officeDocument/2006/relationships/oleObject" Target="embeddings/oleObject7.bin"/><Relationship Id="rId36" Type="http://schemas.openxmlformats.org/officeDocument/2006/relationships/image" Target="media/image24.png"/><Relationship Id="rId49" Type="http://schemas.openxmlformats.org/officeDocument/2006/relationships/image" Target="media/image35.wmf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wmf"/><Relationship Id="rId22" Type="http://schemas.openxmlformats.org/officeDocument/2006/relationships/image" Target="media/image12.png"/><Relationship Id="rId27" Type="http://schemas.openxmlformats.org/officeDocument/2006/relationships/image" Target="media/image16.wmf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oleObject" Target="embeddings/oleObject9.bin"/><Relationship Id="rId8" Type="http://schemas.openxmlformats.org/officeDocument/2006/relationships/image" Target="media/image3.png"/><Relationship Id="rId51" Type="http://schemas.openxmlformats.org/officeDocument/2006/relationships/image" Target="media/image3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31</Pages>
  <Words>5290</Words>
  <Characters>30153</Characters>
  <Application>Microsoft Office Word</Application>
  <DocSecurity>0</DocSecurity>
  <Lines>251</Lines>
  <Paragraphs>70</Paragraphs>
  <ScaleCrop>false</ScaleCrop>
  <Company/>
  <LinksUpToDate>false</LinksUpToDate>
  <CharactersWithSpaces>35373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</dc:creator>
  <cp:keywords/>
  <dc:description/>
  <cp:lastModifiedBy>Айнур</cp:lastModifiedBy>
  <cp:revision>2</cp:revision>
  <dcterms:created xsi:type="dcterms:W3CDTF">2020-09-06T12:58:00Z</dcterms:created>
  <dcterms:modified xsi:type="dcterms:W3CDTF">2020-09-06T15:56:00Z</dcterms:modified>
</cp:coreProperties>
</file>